
<file path=[Content_Types].xml><?xml version="1.0" encoding="utf-8"?>
<Types xmlns="http://schemas.openxmlformats.org/package/2006/content-types">
  <Default ContentType="image/jpeg" Extension="jpg"/>
  <Default ContentType="image/gif" Extension="gif"/>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276" w:lineRule="auto"/>
        <w:jc w:val="center"/>
        <w:rPr>
          <w:rFonts w:ascii="Times New Roman" w:cs="Times New Roman" w:eastAsia="Times New Roman" w:hAnsi="Times New Roman"/>
          <w:b w:val="1"/>
          <w:bCs w:val="1"/>
          <w:sz w:val="24"/>
          <w:szCs w:val="24"/>
          <w:shd w:fill="6aa84f" w:val="clear"/>
        </w:rPr>
      </w:pPr>
      <w:r w:rsidDel="00000000" w:rsidR="00000000" w:rsidRPr="00000000">
        <w:rPr>
          <w:rFonts w:ascii="Times New Roman" w:cs="Times New Roman" w:eastAsia="Times New Roman" w:hAnsi="Times New Roman"/>
          <w:b w:val="1"/>
          <w:bCs w:val="1"/>
          <w:sz w:val="24"/>
          <w:szCs w:val="24"/>
          <w:rtl w:val="0"/>
        </w:rPr>
        <w:t xml:space="preserve">PROYECTO DE ACUERDO No. </w:t>
      </w:r>
      <w:r w:rsidDel="00000000" w:rsidR="00000000" w:rsidRPr="00000000">
        <w:rPr>
          <w:rFonts w:ascii="Times New Roman" w:cs="Times New Roman" w:eastAsia="Times New Roman" w:hAnsi="Times New Roman"/>
          <w:b w:val="1"/>
          <w:bCs w:val="1"/>
          <w:sz w:val="24"/>
          <w:szCs w:val="24"/>
          <w:shd w:fill="6aa84f" w:val="clear"/>
          <w:rtl w:val="0"/>
        </w:rPr>
        <w:t xml:space="preserve">[___]</w:t>
      </w:r>
      <w:r w:rsidDel="00000000" w:rsidR="00000000" w:rsidRPr="00000000">
        <w:rPr>
          <w:rFonts w:ascii="Times New Roman" w:cs="Times New Roman" w:eastAsia="Times New Roman" w:hAnsi="Times New Roman"/>
          <w:b w:val="1"/>
          <w:bCs w:val="1"/>
          <w:sz w:val="24"/>
          <w:szCs w:val="24"/>
          <w:rtl w:val="0"/>
        </w:rPr>
        <w:t xml:space="preserve"> DE </w:t>
      </w:r>
      <w:r w:rsidDel="00000000" w:rsidR="00000000" w:rsidRPr="00000000">
        <w:rPr>
          <w:rFonts w:ascii="Times New Roman" w:cs="Times New Roman" w:eastAsia="Times New Roman" w:hAnsi="Times New Roman"/>
          <w:b w:val="1"/>
          <w:bCs w:val="1"/>
          <w:sz w:val="24"/>
          <w:szCs w:val="24"/>
          <w:shd w:fill="6aa84f" w:val="clear"/>
          <w:rtl w:val="0"/>
        </w:rPr>
        <w:t xml:space="preserve">[____]</w:t>
      </w:r>
    </w:p>
    <w:p w:rsidR="00000000" w:rsidDel="00000000" w:rsidP="00000000" w:rsidRDefault="00000000" w:rsidRPr="00000000" w14:paraId="00000002">
      <w:pPr>
        <w:spacing w:after="240"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“POR MEDIO DEL CUAL SE ESTABLECEN LINEAMIENTOS PARA PREVENIR, ATENDER, RECHAZAR Y ERRADICAR LA VIOLENCIA CONTRA LAS CONCEJALAS, EDILESAS Y CONSEJERAS MUNICIPALES DE JUVENTUD EN POLÍTICA EN EL MUNICIPIO DE </w:t>
      </w:r>
      <w:r w:rsidDel="00000000" w:rsidR="00000000" w:rsidRPr="00000000">
        <w:rPr>
          <w:rFonts w:ascii="Times New Roman" w:cs="Times New Roman" w:eastAsia="Times New Roman" w:hAnsi="Times New Roman"/>
          <w:b w:val="1"/>
          <w:bCs w:val="1"/>
          <w:sz w:val="24"/>
          <w:szCs w:val="24"/>
          <w:shd w:fill="6aa84f" w:val="clear"/>
          <w:rtl w:val="0"/>
        </w:rPr>
        <w:t xml:space="preserve">[________]</w:t>
      </w:r>
      <w:r w:rsidDel="00000000" w:rsidR="00000000" w:rsidRPr="00000000">
        <w:rPr>
          <w:rFonts w:ascii="Times New Roman" w:cs="Times New Roman" w:eastAsia="Times New Roman" w:hAnsi="Times New Roman"/>
          <w:b w:val="1"/>
          <w:bCs w:val="1"/>
          <w:sz w:val="24"/>
          <w:szCs w:val="24"/>
          <w:rtl w:val="0"/>
        </w:rPr>
        <w:t xml:space="preserve"> Y SE DICTAN OTRAS DISPOSICIONES”.</w:t>
      </w:r>
    </w:p>
    <w:p w:rsidR="00000000" w:rsidDel="00000000" w:rsidP="00000000" w:rsidRDefault="00000000" w:rsidRPr="00000000" w14:paraId="00000003">
      <w:pPr>
        <w:spacing w:after="240"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EXPOSICIÓN DE MOTIVOS</w:t>
      </w:r>
    </w:p>
    <w:p w:rsidR="00000000" w:rsidDel="00000000" w:rsidP="00000000" w:rsidRDefault="00000000" w:rsidRPr="00000000" w14:paraId="00000004">
      <w:pPr>
        <w:spacing w:after="240"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 OBJETO DEL PROYECTO DE ACUERDO</w:t>
      </w:r>
    </w:p>
    <w:p w:rsidR="00000000" w:rsidDel="00000000" w:rsidP="00000000" w:rsidRDefault="00000000" w:rsidRPr="00000000" w14:paraId="00000005">
      <w:pPr>
        <w:spacing w:after="240" w:before="24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El presente proyecto de acuerdo pretende establecer lineamientos y medidas para la prevención, atención, rechazo y erradicación de la violencia política contra las Concejalas, Edilesas y Consejeras Municipales de Juventud en el municipio de </w:t>
      </w:r>
      <w:r w:rsidDel="00000000" w:rsidR="00000000" w:rsidRPr="00000000">
        <w:rPr>
          <w:rFonts w:ascii="Times New Roman" w:cs="Times New Roman" w:eastAsia="Times New Roman" w:hAnsi="Times New Roman"/>
          <w:sz w:val="24"/>
          <w:szCs w:val="24"/>
          <w:shd w:fill="6aa84f" w:val="clear"/>
          <w:rtl w:val="0"/>
        </w:rPr>
        <w:t xml:space="preserve">[________]</w:t>
      </w:r>
      <w:r w:rsidDel="00000000" w:rsidR="00000000" w:rsidRPr="00000000">
        <w:rPr>
          <w:rFonts w:ascii="Times New Roman" w:cs="Times New Roman" w:eastAsia="Times New Roman" w:hAnsi="Times New Roman"/>
          <w:sz w:val="24"/>
          <w:szCs w:val="24"/>
          <w:rtl w:val="0"/>
        </w:rPr>
        <w:t xml:space="preserve">, atendiendo a que la violencia política es un hecho que se presenta en el desarrollo de su ejercicio, lo cual genera impactos negativos en la vida personal de las mujeres que asumen estos roles y afecta a la democracia en general, pues restringe, limita, obstaculiza y desincentiva la participación de las mujeres en los cargos de elección popular.</w:t>
      </w:r>
    </w:p>
    <w:p w:rsidR="00000000" w:rsidDel="00000000" w:rsidP="00000000" w:rsidRDefault="00000000" w:rsidRPr="00000000" w14:paraId="00000006">
      <w:pPr>
        <w:spacing w:after="240"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II. JUSTIFICACIÓN Y ANÁLISIS DE CONVENIENCIA DEL PROYECTO DE ACUERDO</w:t>
      </w:r>
    </w:p>
    <w:p w:rsidR="00000000" w:rsidDel="00000000" w:rsidP="00000000" w:rsidRDefault="00000000" w:rsidRPr="00000000" w14:paraId="00000007">
      <w:pPr>
        <w:spacing w:after="240" w:before="24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Desde la promulgación de la Constitución Política de 1991, la igualdad de derechos, para hombres y mujeres, ha sido uno de los principales objetivos que se ha planteado el Estado colombiano. Dentro de las múltiples maneras en que se manifiesta este derecho se encuentra la posibilidad que las personas, independientemente de su género, sexo u orientación sexual, tengan las mismas oportunidades para participar en la vida política.</w:t>
      </w:r>
    </w:p>
    <w:p w:rsidR="00000000" w:rsidDel="00000000" w:rsidP="00000000" w:rsidRDefault="00000000" w:rsidRPr="00000000" w14:paraId="00000008">
      <w:pPr>
        <w:spacing w:after="240" w:before="24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Así las cosas, para que este derecho logre materializarse, es deber de todos aquellos que componen el andamiaje institucional derribar las barreras que impiden que grupos históricamente excluidos, como las mujeres, ejerzan una vida política libre de violencias, coacciones, acoso u otras acciones que limitan sus derechos políticos.</w:t>
      </w:r>
    </w:p>
    <w:p w:rsidR="00000000" w:rsidDel="00000000" w:rsidP="00000000" w:rsidRDefault="00000000" w:rsidRPr="00000000" w14:paraId="00000009">
      <w:pPr>
        <w:spacing w:after="240" w:before="24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Es importante resaltar que las mujeres representan más de la mitad de la población en Colombia, pero su representación en Corporaciones Públicas de elección popular no se corresponde con ese porcentaje. Sobre esto, la Misión de Observación Electoral (MOE) presentó el 28 de noviembre de 2023 el informe denominado “Balance electoral y legislativo en torno a la participación política de las mujeres en Colombia”</w:t>
      </w:r>
      <w:r w:rsidDel="00000000" w:rsidR="00000000" w:rsidRPr="00000000">
        <w:rPr>
          <w:rFonts w:ascii="Times New Roman" w:cs="Times New Roman" w:eastAsia="Times New Roman" w:hAnsi="Times New Roman"/>
          <w:sz w:val="36"/>
          <w:szCs w:val="36"/>
          <w:vertAlign w:val="superscript"/>
          <w:rtl w:val="0"/>
        </w:rPr>
        <w:t xml:space="preserve">[1]</w:t>
      </w:r>
      <w:r w:rsidDel="00000000" w:rsidR="00000000" w:rsidRPr="00000000">
        <w:rPr>
          <w:rFonts w:ascii="Times New Roman" w:cs="Times New Roman" w:eastAsia="Times New Roman" w:hAnsi="Times New Roman"/>
          <w:sz w:val="24"/>
          <w:szCs w:val="24"/>
          <w:rtl w:val="0"/>
        </w:rPr>
        <w:t xml:space="preserve">, en el que cuantificó las mujeres electas así:</w:t>
      </w:r>
    </w:p>
    <w:p w:rsidR="00000000" w:rsidDel="00000000" w:rsidP="00000000" w:rsidRDefault="00000000" w:rsidRPr="00000000" w14:paraId="0000000A">
      <w:pPr>
        <w:spacing w:after="240" w:before="240"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5612130" cy="2628900"/>
            <wp:effectExtent b="0" l="0" r="0" t="0"/>
            <wp:docPr id="4" name="image3.gif"/>
            <a:graphic>
              <a:graphicData uri="http://schemas.openxmlformats.org/drawingml/2006/picture">
                <pic:pic>
                  <pic:nvPicPr>
                    <pic:cNvPr id="0" name="image3.gif"/>
                    <pic:cNvPicPr preferRelativeResize="0"/>
                  </pic:nvPicPr>
                  <pic:blipFill>
                    <a:blip r:embed="rId7"/>
                    <a:srcRect b="0" l="0" r="0" t="0"/>
                    <a:stretch>
                      <a:fillRect/>
                    </a:stretch>
                  </pic:blipFill>
                  <pic:spPr>
                    <a:xfrm>
                      <a:off x="0" y="0"/>
                      <a:ext cx="5612130" cy="2628900"/>
                    </a:xfrm>
                    <a:prstGeom prst="rect"/>
                    <a:ln/>
                  </pic:spPr>
                </pic:pic>
              </a:graphicData>
            </a:graphic>
          </wp:inline>
        </w:drawing>
      </w:r>
      <w:r w:rsidDel="00000000" w:rsidR="00000000" w:rsidRPr="00000000">
        <w:rPr>
          <w:rtl w:val="0"/>
        </w:rPr>
      </w:r>
    </w:p>
    <w:p w:rsidR="00000000" w:rsidDel="00000000" w:rsidP="00000000" w:rsidRDefault="00000000" w:rsidRPr="00000000" w14:paraId="0000000B">
      <w:pPr>
        <w:spacing w:after="240" w:before="24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Como se ve en esta tabla las mujeres electas representan apenas un 18.7% en las gobernaciones, 13.3% en las alcaldías, un 4.3% en las alcaldías de ciudades capitales, un 20.3% en las Asambleas Departamentales, un 17.9% en los Concejos Municipales y un 41.2% en las Juntas Administradoras Locales. Si bien, estos indicadores representan un importante avance en materia de participación y representación respecto del 2019, la posibilidad de ser elegida es solo el primer paso para el desarrollo de los derechos políticos.</w:t>
      </w:r>
    </w:p>
    <w:p w:rsidR="00000000" w:rsidDel="00000000" w:rsidP="00000000" w:rsidRDefault="00000000" w:rsidRPr="00000000" w14:paraId="0000000C">
      <w:pPr>
        <w:spacing w:after="240" w:before="240" w:line="276" w:lineRule="auto"/>
        <w:jc w:val="both"/>
        <w:rPr>
          <w:rFonts w:ascii="Times New Roman" w:cs="Times New Roman" w:eastAsia="Times New Roman" w:hAnsi="Times New Roman"/>
          <w:b w:val="1"/>
          <w:bCs w:val="1"/>
          <w:sz w:val="24"/>
          <w:szCs w:val="24"/>
          <w:shd w:fill="6aa84f" w:val="clear"/>
        </w:rPr>
      </w:pPr>
      <w:r w:rsidDel="00000000" w:rsidR="00000000" w:rsidRPr="00000000">
        <w:rPr>
          <w:rFonts w:ascii="Times New Roman" w:cs="Times New Roman" w:eastAsia="Times New Roman" w:hAnsi="Times New Roman"/>
          <w:b w:val="1"/>
          <w:bCs w:val="1"/>
          <w:sz w:val="24"/>
          <w:szCs w:val="24"/>
          <w:rtl w:val="0"/>
        </w:rPr>
        <w:t xml:space="preserve">Participación política de las mujeres en el municipio de </w:t>
      </w:r>
      <w:r w:rsidDel="00000000" w:rsidR="00000000" w:rsidRPr="00000000">
        <w:rPr>
          <w:rFonts w:ascii="Times New Roman" w:cs="Times New Roman" w:eastAsia="Times New Roman" w:hAnsi="Times New Roman"/>
          <w:b w:val="1"/>
          <w:bCs w:val="1"/>
          <w:sz w:val="24"/>
          <w:szCs w:val="24"/>
          <w:shd w:fill="6aa84f" w:val="clear"/>
          <w:rtl w:val="0"/>
        </w:rPr>
        <w:t xml:space="preserve">[________]</w:t>
      </w:r>
    </w:p>
    <w:p w:rsidR="00000000" w:rsidDel="00000000" w:rsidP="00000000" w:rsidRDefault="00000000" w:rsidRPr="00000000" w14:paraId="0000000D">
      <w:pPr>
        <w:spacing w:after="240" w:before="24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Sobre las cifras históricas de elección de mujeres en el municipio de </w:t>
      </w:r>
      <w:r w:rsidDel="00000000" w:rsidR="00000000" w:rsidRPr="00000000">
        <w:rPr>
          <w:rFonts w:ascii="Times New Roman" w:cs="Times New Roman" w:eastAsia="Times New Roman" w:hAnsi="Times New Roman"/>
          <w:sz w:val="24"/>
          <w:szCs w:val="24"/>
          <w:shd w:fill="6aa84f" w:val="clear"/>
          <w:rtl w:val="0"/>
        </w:rPr>
        <w:t xml:space="preserve">[________]</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shd w:fill="6aa84f" w:val="clear"/>
          <w:rtl w:val="0"/>
        </w:rPr>
        <w:t xml:space="preserve">[se solicitó información a la Secretaría de Gobierno / Registraduría Municipal]</w:t>
      </w:r>
      <w:r w:rsidDel="00000000" w:rsidR="00000000" w:rsidRPr="00000000">
        <w:rPr>
          <w:rFonts w:ascii="Times New Roman" w:cs="Times New Roman" w:eastAsia="Times New Roman" w:hAnsi="Times New Roman"/>
          <w:sz w:val="24"/>
          <w:szCs w:val="24"/>
          <w:rtl w:val="0"/>
        </w:rPr>
        <w:t xml:space="preserve">, que reportó lo siguiente:</w:t>
      </w:r>
    </w:p>
    <w:p w:rsidR="00000000" w:rsidDel="00000000" w:rsidP="00000000" w:rsidRDefault="00000000" w:rsidRPr="00000000" w14:paraId="0000000E">
      <w:pPr>
        <w:spacing w:after="240" w:before="240" w:line="276" w:lineRule="auto"/>
        <w:jc w:val="both"/>
        <w:rPr>
          <w:rFonts w:ascii="Times New Roman" w:cs="Times New Roman" w:eastAsia="Times New Roman" w:hAnsi="Times New Roman"/>
          <w:sz w:val="24"/>
          <w:szCs w:val="24"/>
          <w:shd w:fill="6aa84f" w:val="clear"/>
        </w:rPr>
      </w:pPr>
      <w:r w:rsidDel="00000000" w:rsidR="00000000" w:rsidRPr="00000000">
        <w:rPr>
          <w:rFonts w:ascii="Times New Roman" w:cs="Times New Roman" w:eastAsia="Times New Roman" w:hAnsi="Times New Roman"/>
          <w:sz w:val="24"/>
          <w:szCs w:val="24"/>
          <w:shd w:fill="6aa84f" w:val="clear"/>
          <w:rtl w:val="0"/>
        </w:rPr>
        <w:t xml:space="preserve">[INSERTAR CUADRO: mujeres electas al Concejo Municipal por periodo constitucional, con nombre y proporción de curules (por ejemplo, 1 de 15 curules)]</w:t>
      </w:r>
    </w:p>
    <w:p w:rsidR="00000000" w:rsidDel="00000000" w:rsidP="00000000" w:rsidRDefault="00000000" w:rsidRPr="00000000" w14:paraId="0000000F">
      <w:pPr>
        <w:spacing w:after="240" w:before="240" w:line="276" w:lineRule="auto"/>
        <w:jc w:val="both"/>
        <w:rPr>
          <w:rFonts w:ascii="Times New Roman" w:cs="Times New Roman" w:eastAsia="Times New Roman" w:hAnsi="Times New Roman"/>
          <w:sz w:val="24"/>
          <w:szCs w:val="24"/>
          <w:shd w:fill="6aa84f" w:val="clear"/>
        </w:rPr>
      </w:pPr>
      <w:r w:rsidDel="00000000" w:rsidR="00000000" w:rsidRPr="00000000">
        <w:rPr>
          <w:rFonts w:ascii="Times New Roman" w:cs="Times New Roman" w:eastAsia="Times New Roman" w:hAnsi="Times New Roman"/>
          <w:sz w:val="24"/>
          <w:szCs w:val="24"/>
          <w:shd w:fill="6aa84f" w:val="clear"/>
          <w:rtl w:val="0"/>
        </w:rPr>
        <w:t xml:space="preserve">[INSERTAR CUADRO: conformación por sexo de las Juntas Administradoras Locales en los dos últimos periodos (número y porcentaje)]</w:t>
      </w:r>
    </w:p>
    <w:p w:rsidR="00000000" w:rsidDel="00000000" w:rsidP="00000000" w:rsidRDefault="00000000" w:rsidRPr="00000000" w14:paraId="00000010">
      <w:pPr>
        <w:spacing w:after="240" w:before="240" w:line="276" w:lineRule="auto"/>
        <w:jc w:val="both"/>
        <w:rPr>
          <w:rFonts w:ascii="Times New Roman" w:cs="Times New Roman" w:eastAsia="Times New Roman" w:hAnsi="Times New Roman"/>
          <w:sz w:val="24"/>
          <w:szCs w:val="24"/>
          <w:shd w:fill="6aa84f" w:val="clear"/>
        </w:rPr>
      </w:pPr>
      <w:r w:rsidDel="00000000" w:rsidR="00000000" w:rsidRPr="00000000">
        <w:rPr>
          <w:rFonts w:ascii="Times New Roman" w:cs="Times New Roman" w:eastAsia="Times New Roman" w:hAnsi="Times New Roman"/>
          <w:sz w:val="24"/>
          <w:szCs w:val="24"/>
          <w:shd w:fill="6aa84f" w:val="clear"/>
          <w:rtl w:val="0"/>
        </w:rPr>
        <w:t xml:space="preserve">[INSERTAR CUADRO: conformación por sexo del Consejo Municipal de Juventud en los dos últimos periodos]</w:t>
      </w:r>
    </w:p>
    <w:p w:rsidR="00000000" w:rsidDel="00000000" w:rsidP="00000000" w:rsidRDefault="00000000" w:rsidRPr="00000000" w14:paraId="00000011">
      <w:pPr>
        <w:spacing w:after="240" w:before="240" w:line="276" w:lineRule="auto"/>
        <w:jc w:val="both"/>
        <w:rPr>
          <w:rFonts w:ascii="Times New Roman" w:cs="Times New Roman" w:eastAsia="Times New Roman" w:hAnsi="Times New Roman"/>
          <w:sz w:val="24"/>
          <w:szCs w:val="24"/>
          <w:shd w:fill="6aa84f" w:val="clear"/>
        </w:rPr>
      </w:pPr>
      <w:r w:rsidDel="00000000" w:rsidR="00000000" w:rsidRPr="00000000">
        <w:rPr>
          <w:rFonts w:ascii="Times New Roman" w:cs="Times New Roman" w:eastAsia="Times New Roman" w:hAnsi="Times New Roman"/>
          <w:sz w:val="24"/>
          <w:szCs w:val="24"/>
          <w:shd w:fill="6aa84f" w:val="clear"/>
          <w:rtl w:val="0"/>
        </w:rPr>
        <w:t xml:space="preserve">[Análisis breve de la evolución de la participación de las mujeres en el municipio y de la existencia o ausencia de rutas, protocolos o sistemas de seguimiento frente a la violencia contra las mujeres en política.]</w:t>
      </w:r>
    </w:p>
    <w:p w:rsidR="00000000" w:rsidDel="00000000" w:rsidP="00000000" w:rsidRDefault="00000000" w:rsidRPr="00000000" w14:paraId="00000012">
      <w:pPr>
        <w:spacing w:after="240" w:before="24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En el año 2025 la ONU - MUJERES publicó el informe “3000 voces por la democracia: Experiencias de candidatas en Colombia para erradicar la violencia contra las mujeres en política”. Este informe tuvo por objetivos identificar las experiencias de participación política de mujeres en las elecciones territoriales de 2023 y caracterizar las formas y manifestaciones de violencia en su contra en la actividad política</w:t>
      </w:r>
      <w:r w:rsidDel="00000000" w:rsidR="00000000" w:rsidRPr="00000000">
        <w:rPr>
          <w:rFonts w:ascii="Times New Roman" w:cs="Times New Roman" w:eastAsia="Times New Roman" w:hAnsi="Times New Roman"/>
          <w:sz w:val="36"/>
          <w:szCs w:val="36"/>
          <w:vertAlign w:val="superscript"/>
          <w:rtl w:val="0"/>
        </w:rPr>
        <w:t xml:space="preserve">[2]</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13">
      <w:pPr>
        <w:spacing w:after="240" w:before="24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En primer lugar, se indaga sobre las razones por las cuales las mujeres decidieron participar en las elecciones y se obtuvo lo siguiente:</w:t>
      </w:r>
    </w:p>
    <w:p w:rsidR="00000000" w:rsidDel="00000000" w:rsidP="00000000" w:rsidRDefault="00000000" w:rsidRPr="00000000" w14:paraId="00000014">
      <w:pPr>
        <w:spacing w:after="240" w:before="240"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5612130" cy="3835400"/>
            <wp:effectExtent b="0" l="0" r="0" t="0"/>
            <wp:docPr id="2" name="image2.jpg"/>
            <a:graphic>
              <a:graphicData uri="http://schemas.openxmlformats.org/drawingml/2006/picture">
                <pic:pic>
                  <pic:nvPicPr>
                    <pic:cNvPr id="0" name="image2.jpg"/>
                    <pic:cNvPicPr preferRelativeResize="0"/>
                  </pic:nvPicPr>
                  <pic:blipFill>
                    <a:blip r:embed="rId8"/>
                    <a:srcRect b="0" l="0" r="0" t="0"/>
                    <a:stretch>
                      <a:fillRect/>
                    </a:stretch>
                  </pic:blipFill>
                  <pic:spPr>
                    <a:xfrm>
                      <a:off x="0" y="0"/>
                      <a:ext cx="5612130" cy="3835400"/>
                    </a:xfrm>
                    <a:prstGeom prst="rect"/>
                    <a:ln/>
                  </pic:spPr>
                </pic:pic>
              </a:graphicData>
            </a:graphic>
          </wp:inline>
        </w:drawing>
      </w:r>
      <w:r w:rsidDel="00000000" w:rsidR="00000000" w:rsidRPr="00000000">
        <w:rPr>
          <w:rtl w:val="0"/>
        </w:rPr>
      </w:r>
    </w:p>
    <w:p w:rsidR="00000000" w:rsidDel="00000000" w:rsidP="00000000" w:rsidRDefault="00000000" w:rsidRPr="00000000" w14:paraId="00000015">
      <w:pPr>
        <w:spacing w:after="240" w:before="24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 esto se puede concluir que más del 89 por ciento de las mujeres participan en política por motivos altruistas y por interés de ejercer una carrera política. Situación que ineludiblemente debe ser protegida por la institucionalidad.</w:t>
      </w:r>
    </w:p>
    <w:p w:rsidR="00000000" w:rsidDel="00000000" w:rsidP="00000000" w:rsidRDefault="00000000" w:rsidRPr="00000000" w14:paraId="00000016">
      <w:pPr>
        <w:spacing w:after="240" w:before="24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Es en este sentido que las instituciones nacionales, departamentales y locales deben crear mecanismos para que las mujeres puedan permanecer en condiciones dignas en los cargos para los que fueron electas. Para esto el Estado colombiano ha ratificado numerosos tratados internacionales para la protección de los derechos políticos de las mujeres, la garantía de la equidad de género dentro del sistema democrático y contra la violencia hacia las mujeres que participan en política, entre los que se encuentran la Convención Interamericana sobre la Concesión de los Derechos Políticos a la Mujer (1948), la Convención sobre los Derechos Políticos de la Mujer (1952) y el Pacto Internacional de Derechos Civiles y Políticos (1969).</w:t>
      </w:r>
    </w:p>
    <w:p w:rsidR="00000000" w:rsidDel="00000000" w:rsidP="00000000" w:rsidRDefault="00000000" w:rsidRPr="00000000" w14:paraId="00000017">
      <w:pPr>
        <w:spacing w:after="240" w:before="24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 Convención sobre la Eliminación de Todas las Formas de Discriminación contra la Mujer - CEDAW, ratificada en 1982, afirma los derechos humanos, las libertades fundamentales y la igualdad de la mujer en todo el mundo, y declara, entre otras cosas, que los Estados Partes tomarán todas las medidas apropiadas para eliminar la discriminación contra la mujer en la vida política y pública del país. Además, en su Protocolo Facultativo, la CEDAW prevé́ la adopción de las medidas que sean necesarias para eliminar la discriminación y acelerar la igualdad en la participación de la mujer en todas las esferas, como condición indispensable para el desarrollo pleno y completo de un Estado.</w:t>
      </w:r>
    </w:p>
    <w:p w:rsidR="00000000" w:rsidDel="00000000" w:rsidP="00000000" w:rsidRDefault="00000000" w:rsidRPr="00000000" w14:paraId="00000018">
      <w:pPr>
        <w:spacing w:after="240" w:before="24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 Convención Interamericana para Prevenir, Sancionar y Erradicar la Violencia contra la Mujer “Convención de Belém do Pará” de 1994, establece que los Estados Parte deben condenar todas las formas de violencia contra la mujer y adoptar, por todos los medios apropiados y sin dilaciones, políticas orientadas a prevenir, sancionar y erradicar la discriminación y la violencia contra ellas en los ámbitos público y privado.</w:t>
      </w:r>
    </w:p>
    <w:p w:rsidR="00000000" w:rsidDel="00000000" w:rsidP="00000000" w:rsidRDefault="00000000" w:rsidRPr="00000000" w14:paraId="00000019">
      <w:pPr>
        <w:spacing w:after="240" w:before="24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 Declaración y Plataforma de Acción de Beijing exhortó a los Estados miembros a cumplir con una serie de objetivos estratégicos y medidas para el progreso de las mujeres y el logro de la igualdad de género, en especial lo relacionado con la mujer en el ejercicio del poder y la toma de decisiones.</w:t>
      </w:r>
    </w:p>
    <w:p w:rsidR="00000000" w:rsidDel="00000000" w:rsidP="00000000" w:rsidRDefault="00000000" w:rsidRPr="00000000" w14:paraId="0000001A">
      <w:pPr>
        <w:spacing w:after="240" w:before="24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Los Consensos Regionales Sobre Derechos de las Mujeres, especialmente el Consenso de Quito (2007), el Consenso de Brasilia (2010), el Consenso de Santo Domingo (2013) y la Estrategia de Montevideo (2016), Colombia ha asumido compromisos relacionados con el impulso de la paridad en la distribución del poder como aporte fundamental para el fortalecimiento de la democracia y como medida para alcanzar la igualdad real en la agenda de derechos.</w:t>
      </w:r>
    </w:p>
    <w:p w:rsidR="00000000" w:rsidDel="00000000" w:rsidP="00000000" w:rsidRDefault="00000000" w:rsidRPr="00000000" w14:paraId="0000001B">
      <w:pPr>
        <w:spacing w:after="240" w:before="24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 Asamblea General de las Naciones Unidas a través de la Resolución A/66/130 de 2011 reconoció la importancia fundamental de la participación política de la mujer en todos los contextos, sea en tiempos de paz o de conflicto, y en todas las etapas de la transición política. Esta Resolución destacó los aportes esenciales que las mujeres de todo el mundo siguen realizando para el logro y el mantenimiento de la paz y la seguridad internacionales y la plena realización de todos los derechos humanos, la promoción del desarrollo sostenible y el crecimiento económico, y la erradicación de la pobreza, el hambre y las enfermedades. En esta Resolución también se instó a los Estados a examinar los diferentes efectos de sus sistemas electorales en la participación política de la mujer y su representación en los órganos electivos, y les exhortó para que alienten a los partidos políticos a que supriman todos los obstáculos que discriminan directa o indirectamente la participación de la mujer, a que desarrollen su capacidad para analizar las cuestiones desde una perspectiva de género y a que adopten las políticas necesarias, a fin de promover la capacidad de la mujer para participar plenamente en todos los niveles de la toma de decisiones dentro de los partidos.</w:t>
      </w:r>
    </w:p>
    <w:p w:rsidR="00000000" w:rsidDel="00000000" w:rsidP="00000000" w:rsidRDefault="00000000" w:rsidRPr="00000000" w14:paraId="0000001C">
      <w:pPr>
        <w:spacing w:after="240" w:before="24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 Declaración sobre la Violencia y el Acoso Político contra las Mujeres del año 2015 es un referente internacional fundamental sobre esta materia, pues a través de ella los Estados parte se comprometieron a impulsar la adopción y creación de normas, programas y medidas para la prevención, atención, protección y erradicación de la violencia y el acoso políticos contra las mujeres, que permitan la adecuada sanción y reparación de estos actos en los ámbitos administrativo, penal y electoral, tomando en cuenta los instrumentos internacionales aplicables; y a alentar la inclusión, en las políticas públicas de prevención, atención y sanción de la violencia y el acoso políticos contra las mujeres, de enfoques que induzcan cambios en los factores estructurales que inciden en la violencia contra las mujeres y en las normas socioculturales y simbólicas, así como en los estereotipos sociales y culturales que la perpetúan, asignando los recursos suficientes, según corresponda, para su aplicación efectiva, pronta y oportuna.</w:t>
      </w:r>
    </w:p>
    <w:p w:rsidR="00000000" w:rsidDel="00000000" w:rsidP="00000000" w:rsidRDefault="00000000" w:rsidRPr="00000000" w14:paraId="0000001D">
      <w:pPr>
        <w:spacing w:after="240" w:before="24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En Colombia se presentaron y discutieron ocho proyectos de ley sobre el tema, hasta que el Congreso de la República aprobó el Proyecto de Ley Estatutaria 006 de 2022 Senado acumulado con los proyectos de ley 095 y 109 de 2022 Senado, 320 de 2022 Cámara, “Por medio del cual se establecen medidas para prevenir, atender, rechazar y sancionar la violencia contra las mujeres en política y hacer efectivo su derecho a la participación en todos los niveles”, que se convirtió en la Ley 2453 del 2 de abril de 2025.</w:t>
      </w:r>
    </w:p>
    <w:p w:rsidR="00000000" w:rsidDel="00000000" w:rsidP="00000000" w:rsidRDefault="00000000" w:rsidRPr="00000000" w14:paraId="0000001E">
      <w:pPr>
        <w:spacing w:after="240" w:before="24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Igualmente, el Consejo Nacional Electoral, expidió la Resolución 10946 de 2025, “Por la cual se establece un sistema integral para la prevención, atención, investigación y sanción de la violencia contra las mujeres en política y se implementan herramientas para hacer efectivo su derecho a la participación en todos los niveles.”</w:t>
      </w:r>
    </w:p>
    <w:p w:rsidR="00000000" w:rsidDel="00000000" w:rsidP="00000000" w:rsidRDefault="00000000" w:rsidRPr="00000000" w14:paraId="0000001F">
      <w:pPr>
        <w:spacing w:after="240" w:before="24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Sobre estos dos instrumentos contenidos en la legislación colombiana se resaltan los siguientes artículos que obligan a las administraciones municipales y a los Concejos a crear mecanismos de protección para las mujeres que participan en política. De la Ley 2453 de 2025 lo siguiente:</w:t>
      </w:r>
    </w:p>
    <w:p w:rsidR="00000000" w:rsidDel="00000000" w:rsidP="00000000" w:rsidRDefault="00000000" w:rsidRPr="00000000" w14:paraId="00000020">
      <w:pPr>
        <w:spacing w:after="240" w:before="240" w:line="276" w:lineRule="auto"/>
        <w:ind w:left="720" w:firstLine="0"/>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Artículo 9º. El Gobierno nacional a través del Ministerio del Interior en coordinación con la Consejería Presidencial para la Equidad de la Mujer, el Ministerio de Igualdad y Equidad o quien haga sus veces, y articulados con las Secretarías Departamentales, Municipales y Distritales de Gobierno o del Interior y de la Mujer y demás instancias que tengan a su cargo la promoción y garantía de los derechos políticos de las y los ciudadanos, diseñarán e implementarán las políticas, planes, programas y proyectos necesarios para promover el derecho de las mujeres a participar en la vida pública y política del país en condiciones de igualdad y libre de toda forma de violencia.</w:t>
      </w:r>
    </w:p>
    <w:p w:rsidR="00000000" w:rsidDel="00000000" w:rsidP="00000000" w:rsidRDefault="00000000" w:rsidRPr="00000000" w14:paraId="00000021">
      <w:pPr>
        <w:spacing w:after="240" w:before="240" w:line="276" w:lineRule="auto"/>
        <w:ind w:left="720" w:firstLine="0"/>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w:t>
      </w:r>
    </w:p>
    <w:p w:rsidR="00000000" w:rsidDel="00000000" w:rsidP="00000000" w:rsidRDefault="00000000" w:rsidRPr="00000000" w14:paraId="00000022">
      <w:pPr>
        <w:spacing w:after="240" w:before="240" w:line="276" w:lineRule="auto"/>
        <w:ind w:left="720" w:firstLine="0"/>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f. Promover en el interior de las entidades y de manera interinstitucional, la definición de procedimientos, rutas y protocolos de atención oportuna para las mujeres víctimas de violencia, y asegurar la protección eficaz de sus derechos políticos y electorales.</w:t>
      </w:r>
    </w:p>
    <w:p w:rsidR="00000000" w:rsidDel="00000000" w:rsidP="00000000" w:rsidRDefault="00000000" w:rsidRPr="00000000" w14:paraId="00000023">
      <w:pPr>
        <w:spacing w:after="240" w:before="240" w:line="276" w:lineRule="auto"/>
        <w:ind w:left="720" w:firstLine="0"/>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Artículo 20. Las corporaciones públicas de elección popular incorporarán en sus reglamentos normas para el debate democrático que prevengan, rechacen y sancionen la violencia contra las mujeres en política, así como los mecanismos de protección en favor de las víctimas. Las mesas directivas deberán verificar que estas normas se cumplan.</w:t>
      </w:r>
    </w:p>
    <w:p w:rsidR="00000000" w:rsidDel="00000000" w:rsidP="00000000" w:rsidRDefault="00000000" w:rsidRPr="00000000" w14:paraId="00000024">
      <w:pPr>
        <w:spacing w:after="240" w:before="24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Adicionalmente, el artículo 21 de la misma ley dispone que las mesas directivas de las corporaciones públicas y de las instancias colectivas de participación social y ciudadana deben garantizar canales de atención para las mujeres en ejercicio o goce de sus derechos políticos y rendir cuentas sobre las medidas adoptadas para prevenir y sancionar la violencia contra las mujeres en política; y el artículo 22 establece que la Procuraduría General de la Nación, la Defensoría del Pueblo, las Personerías Municipales o Distritales y los demás órganos de defensa de los derechos humanos prestarán acompañamiento y asesoría legal en los casos de violación de dicha ley. A su vez, el parágrafo 4 del artículo 8 ordena que todos los casos de violencia contra las mujeres en política sean puestos en conocimiento de la Unidad de Recepción Inmediata para la Transparencia Electoral (URIEL).</w:t>
      </w:r>
    </w:p>
    <w:p w:rsidR="00000000" w:rsidDel="00000000" w:rsidP="00000000" w:rsidRDefault="00000000" w:rsidRPr="00000000" w14:paraId="00000025">
      <w:pPr>
        <w:spacing w:after="240"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VIOLENCIA POLÍTICA CONTRA LA MUJER EN EL CONTEXTO COLOMBIANO</w:t>
      </w:r>
    </w:p>
    <w:p w:rsidR="00000000" w:rsidDel="00000000" w:rsidP="00000000" w:rsidRDefault="00000000" w:rsidRPr="00000000" w14:paraId="00000026">
      <w:pPr>
        <w:spacing w:after="240" w:before="24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 violencia política contra las mujeres ha generado una grave afectación a los procesos de participación y al fortalecimiento de la democracia en clave de género, pues la paridad no solo se mide a partir de la cantidad de mujeres en cargos de toma de decisión, sino también, con base en la garantía de las condiciones necesarias para el ejercicio igualitario de los derechos y funciones del cargo.</w:t>
      </w:r>
    </w:p>
    <w:p w:rsidR="00000000" w:rsidDel="00000000" w:rsidP="00000000" w:rsidRDefault="00000000" w:rsidRPr="00000000" w14:paraId="00000027">
      <w:pPr>
        <w:spacing w:after="240" w:before="24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Sobre esto, el artículo 2 de la Ley 2453 de 2025, define qué es la violencia política contra las mujeres en política señalando lo siguiente:</w:t>
      </w:r>
    </w:p>
    <w:p w:rsidR="00000000" w:rsidDel="00000000" w:rsidP="00000000" w:rsidRDefault="00000000" w:rsidRPr="00000000" w14:paraId="00000028">
      <w:pPr>
        <w:spacing w:after="240" w:before="240" w:line="276" w:lineRule="auto"/>
        <w:ind w:left="720" w:firstLine="0"/>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Artículo 2º. Violencia contra las mujeres en política. </w:t>
      </w:r>
      <w:r w:rsidDel="00000000" w:rsidR="00000000" w:rsidRPr="00000000">
        <w:rPr>
          <w:rFonts w:ascii="Times New Roman" w:cs="Times New Roman" w:eastAsia="Times New Roman" w:hAnsi="Times New Roman"/>
          <w:i w:val="1"/>
          <w:iCs w:val="1"/>
          <w:sz w:val="24"/>
          <w:szCs w:val="24"/>
          <w:rtl w:val="0"/>
        </w:rPr>
        <w:t xml:space="preserve">Se entiende por violencia contra las mujeres en ejercicio de su derecho a la participación política, toda acción, conducta u omisión realizada de forma directa o a través de terceros en el ámbito público o privado que, basada en elementos de género, cause daño o sufrimiento a una o varias mujeres o a sus familias, sin distinción de su afinidad política o ideológica, y que tenga por objeto o resultado menoscabar, restringir, impedir, desestimular, dificultar o anular el reconocimiento, goce y ejercicio de sus derechos políticos, en el marco de los procesos electorales, de participación ciudadana y representación democrática y el ejercicio de la función pública.</w:t>
      </w:r>
    </w:p>
    <w:p w:rsidR="00000000" w:rsidDel="00000000" w:rsidP="00000000" w:rsidRDefault="00000000" w:rsidRPr="00000000" w14:paraId="00000029">
      <w:pPr>
        <w:spacing w:after="240" w:before="240" w:line="276" w:lineRule="auto"/>
        <w:ind w:left="720" w:firstLine="0"/>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La violencia contra las mujeres en política puede incluir, entre otras, violencia verbal, física, sexual, psicológica, moral, económica o patrimonial, digital y simbólica.</w:t>
      </w:r>
    </w:p>
    <w:p w:rsidR="00000000" w:rsidDel="00000000" w:rsidP="00000000" w:rsidRDefault="00000000" w:rsidRPr="00000000" w14:paraId="0000002A">
      <w:pPr>
        <w:spacing w:after="240" w:before="240" w:line="276" w:lineRule="auto"/>
        <w:ind w:left="720" w:firstLine="0"/>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Parágrafo: Se entenderá que las acciones, conductas u omisiones se basan en elementos de género, cuando se dirijan a una mujer por su condición de mujer, y tengan un impacto diferenciado en ella o en la población que representa.</w:t>
      </w:r>
    </w:p>
    <w:p w:rsidR="00000000" w:rsidDel="00000000" w:rsidP="00000000" w:rsidRDefault="00000000" w:rsidRPr="00000000" w14:paraId="0000002B">
      <w:pPr>
        <w:spacing w:after="240" w:before="24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Son varias las cifras que ponen en evidencia la dimensión de la violencia contra las mujeres en los escenarios de participación política en el país:</w:t>
      </w:r>
    </w:p>
    <w:p w:rsidR="00000000" w:rsidDel="00000000" w:rsidP="00000000" w:rsidRDefault="00000000" w:rsidRPr="00000000" w14:paraId="0000002C">
      <w:pPr>
        <w:spacing w:after="240" w:before="24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Por cada 10 mujeres electas 6.8 han sido víctimas de algún tipo de violencia por el hecho de ser mujer y estar en política</w:t>
      </w:r>
      <w:r w:rsidDel="00000000" w:rsidR="00000000" w:rsidRPr="00000000">
        <w:rPr>
          <w:rFonts w:ascii="Times New Roman" w:cs="Times New Roman" w:eastAsia="Times New Roman" w:hAnsi="Times New Roman"/>
          <w:sz w:val="36"/>
          <w:szCs w:val="36"/>
          <w:vertAlign w:val="superscript"/>
          <w:rtl w:val="0"/>
        </w:rPr>
        <w:t xml:space="preserve">[3]</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2D">
      <w:pPr>
        <w:spacing w:after="0" w:before="240" w:line="276" w:lineRule="auto"/>
        <w:ind w:left="108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rFonts w:ascii="Times New Roman" w:cs="Times New Roman" w:eastAsia="Times New Roman" w:hAnsi="Times New Roman"/>
          <w:sz w:val="24"/>
          <w:szCs w:val="24"/>
          <w:rtl w:val="0"/>
        </w:rPr>
        <w:t xml:space="preserve">El 47% de las mujeres encuestadas en cargos plurinominales, reportaron que la mayor parte de los perpetradores eran colegas de la corporación a la que pertenecían, el 34% reportó que eran miembros de su propio partido, el 32.9% afirmó que fueron servidores públicos, y el 31.87% fueron víctimas de actos por parte de ciudadanos.</w:t>
      </w:r>
    </w:p>
    <w:p w:rsidR="00000000" w:rsidDel="00000000" w:rsidP="00000000" w:rsidRDefault="00000000" w:rsidRPr="00000000" w14:paraId="0000002E">
      <w:pPr>
        <w:spacing w:after="0" w:line="276" w:lineRule="auto"/>
        <w:ind w:left="108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rFonts w:ascii="Times New Roman" w:cs="Times New Roman" w:eastAsia="Times New Roman" w:hAnsi="Times New Roman"/>
          <w:sz w:val="24"/>
          <w:szCs w:val="24"/>
          <w:rtl w:val="0"/>
        </w:rPr>
        <w:t xml:space="preserve">Entre las alcaldesas, el 43.7% reportó que le faltaron al respeto y el mismo porcentaje reportó que se le cuestionó su capacidad para ejercer su labor, fueron llamadas por apelativos y recibieron amenazas. El 31% fue objeto de acusaciones. En el caso de las alcaldesas, el 85.7% reportó ser víctima de acciones por parte de ciudadanos, el 42.86% por parte de miembros del Concejo, el 28.57% por miembros de la comunidad y un 12.43% por parte de miembros de su propio partido”.</w:t>
      </w:r>
    </w:p>
    <w:p w:rsidR="00000000" w:rsidDel="00000000" w:rsidP="00000000" w:rsidRDefault="00000000" w:rsidRPr="00000000" w14:paraId="0000002F">
      <w:pPr>
        <w:spacing w:after="0" w:line="276" w:lineRule="auto"/>
        <w:ind w:left="108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rFonts w:ascii="Times New Roman" w:cs="Times New Roman" w:eastAsia="Times New Roman" w:hAnsi="Times New Roman"/>
          <w:sz w:val="24"/>
          <w:szCs w:val="24"/>
          <w:rtl w:val="0"/>
        </w:rPr>
        <w:t xml:space="preserve">Según el monitoreo Violencia contra liderazgos realizado por el Observatorio MOE, entre el 1 de enero y el 13 de noviembre del 2021, se presentaron 439 vulneraciones, de las cuales 114 (el 26%) corresponden a agresiones contra lideresas políticas, sociales y comunales; siendo las lideresas sociales las más afectadas, pues concentraron el 55.3% de los hechos</w:t>
      </w:r>
      <w:r w:rsidDel="00000000" w:rsidR="00000000" w:rsidRPr="00000000">
        <w:rPr>
          <w:rFonts w:ascii="Times New Roman" w:cs="Times New Roman" w:eastAsia="Times New Roman" w:hAnsi="Times New Roman"/>
          <w:sz w:val="36"/>
          <w:szCs w:val="36"/>
          <w:vertAlign w:val="superscript"/>
          <w:rtl w:val="0"/>
        </w:rPr>
        <w:t xml:space="preserve">[4]</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30">
      <w:pPr>
        <w:spacing w:after="0" w:line="276" w:lineRule="auto"/>
        <w:ind w:left="108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rFonts w:ascii="Times New Roman" w:cs="Times New Roman" w:eastAsia="Times New Roman" w:hAnsi="Times New Roman"/>
          <w:sz w:val="24"/>
          <w:szCs w:val="24"/>
          <w:rtl w:val="0"/>
        </w:rPr>
        <w:t xml:space="preserve">Según el análisis de riesgos electorales para las elecciones 2022, la MOE advierte sobre un crecimiento en la violencia contra las mujeres desde el año 2006, señalando que el periodo del calendario electoral de 2022 ha sido el año con el mayor registro tanto de hechos violentos en general, como en hechos letales contra lideresas. Es decir, entre más mujeres participan en política en Colombia, más aumenta la violencia contra ellas. De las 516 vulneraciones registradas en los primeros 11 meses del calendario preelectoral, (13 marzo 2021- 13 febrero 2022), 137 de ellas (el 26.6%) corresponden a agresiones contra lideresas políticas, sociales y comunales, y casi una tercera parte de estas agresiones fueron letales</w:t>
      </w:r>
      <w:r w:rsidDel="00000000" w:rsidR="00000000" w:rsidRPr="00000000">
        <w:rPr>
          <w:rFonts w:ascii="Times New Roman" w:cs="Times New Roman" w:eastAsia="Times New Roman" w:hAnsi="Times New Roman"/>
          <w:sz w:val="36"/>
          <w:szCs w:val="36"/>
          <w:vertAlign w:val="superscript"/>
          <w:rtl w:val="0"/>
        </w:rPr>
        <w:t xml:space="preserve">[5]</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31">
      <w:pPr>
        <w:spacing w:after="0" w:line="276" w:lineRule="auto"/>
        <w:ind w:left="108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rFonts w:ascii="Times New Roman" w:cs="Times New Roman" w:eastAsia="Times New Roman" w:hAnsi="Times New Roman"/>
          <w:sz w:val="24"/>
          <w:szCs w:val="24"/>
          <w:rtl w:val="0"/>
        </w:rPr>
        <w:t xml:space="preserve">Según el informe de la Organización Artemisas “En sus marcas: la carrera de las mujeres en la política”, en el periodo comprendido entre 1 de enero y 20 de marzo se evidenciaron conductas de violencia y discriminación como menosprecio de capacidades, roles y mandatos de género, alusiones al cuerpo y sexualidad, expresiones clasistas, expresiones racistas, desprecio feminista y desprestigio</w:t>
      </w:r>
      <w:r w:rsidDel="00000000" w:rsidR="00000000" w:rsidRPr="00000000">
        <w:rPr>
          <w:rFonts w:ascii="Times New Roman" w:cs="Times New Roman" w:eastAsia="Times New Roman" w:hAnsi="Times New Roman"/>
          <w:sz w:val="36"/>
          <w:szCs w:val="36"/>
          <w:vertAlign w:val="superscript"/>
          <w:rtl w:val="0"/>
        </w:rPr>
        <w:t xml:space="preserve">[6]</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32">
      <w:pPr>
        <w:spacing w:after="240" w:before="240" w:line="276" w:lineRule="auto"/>
        <w:ind w:left="108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Igualmente, en el informe de ONU Mujeres ya mencionado se concluyó que estos eran los hechos en los que se materializaba la violencia política contra las mujeres:</w:t>
      </w:r>
    </w:p>
    <w:p w:rsidR="00000000" w:rsidDel="00000000" w:rsidP="00000000" w:rsidRDefault="00000000" w:rsidRPr="00000000" w14:paraId="00000033">
      <w:pPr>
        <w:spacing w:after="240" w:before="24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5612130" cy="2768600"/>
            <wp:effectExtent b="0" l="0" r="0" t="0"/>
            <wp:docPr id="5" name="image6.jpg"/>
            <a:graphic>
              <a:graphicData uri="http://schemas.openxmlformats.org/drawingml/2006/picture">
                <pic:pic>
                  <pic:nvPicPr>
                    <pic:cNvPr id="0" name="image6.jpg"/>
                    <pic:cNvPicPr preferRelativeResize="0"/>
                  </pic:nvPicPr>
                  <pic:blipFill>
                    <a:blip r:embed="rId9"/>
                    <a:srcRect b="0" l="0" r="0" t="0"/>
                    <a:stretch>
                      <a:fillRect/>
                    </a:stretch>
                  </pic:blipFill>
                  <pic:spPr>
                    <a:xfrm>
                      <a:off x="0" y="0"/>
                      <a:ext cx="5612130" cy="2768600"/>
                    </a:xfrm>
                    <a:prstGeom prst="rect"/>
                    <a:ln/>
                  </pic:spPr>
                </pic:pic>
              </a:graphicData>
            </a:graphic>
          </wp:inline>
        </w:drawing>
      </w:r>
      <w:r w:rsidDel="00000000" w:rsidR="00000000" w:rsidRPr="00000000">
        <w:rPr>
          <w:rtl w:val="0"/>
        </w:rPr>
      </w:r>
    </w:p>
    <w:p w:rsidR="00000000" w:rsidDel="00000000" w:rsidP="00000000" w:rsidRDefault="00000000" w:rsidRPr="00000000" w14:paraId="00000034">
      <w:pPr>
        <w:spacing w:after="240" w:before="24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Estos hechos no solamente tuvieron impacto a nivel personal, sino que también hubo consecuencias en los tejidos comunitarios y en la confianza en el sistema democrático. A nivel personal, las mujeres manifestaron lo siguiente:</w:t>
      </w:r>
    </w:p>
    <w:p w:rsidR="00000000" w:rsidDel="00000000" w:rsidP="00000000" w:rsidRDefault="00000000" w:rsidRPr="00000000" w14:paraId="00000035">
      <w:pPr>
        <w:spacing w:after="240" w:before="240"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5612130" cy="2514600"/>
            <wp:effectExtent b="0" l="0" r="0" t="0"/>
            <wp:docPr id="3" name="image1.jpg"/>
            <a:graphic>
              <a:graphicData uri="http://schemas.openxmlformats.org/drawingml/2006/picture">
                <pic:pic>
                  <pic:nvPicPr>
                    <pic:cNvPr id="0" name="image1.jpg"/>
                    <pic:cNvPicPr preferRelativeResize="0"/>
                  </pic:nvPicPr>
                  <pic:blipFill>
                    <a:blip r:embed="rId10"/>
                    <a:srcRect b="0" l="0" r="0" t="0"/>
                    <a:stretch>
                      <a:fillRect/>
                    </a:stretch>
                  </pic:blipFill>
                  <pic:spPr>
                    <a:xfrm>
                      <a:off x="0" y="0"/>
                      <a:ext cx="5612130" cy="2514600"/>
                    </a:xfrm>
                    <a:prstGeom prst="rect"/>
                    <a:ln/>
                  </pic:spPr>
                </pic:pic>
              </a:graphicData>
            </a:graphic>
          </wp:inline>
        </w:drawing>
      </w:r>
      <w:r w:rsidDel="00000000" w:rsidR="00000000" w:rsidRPr="00000000">
        <w:rPr>
          <w:rtl w:val="0"/>
        </w:rPr>
      </w:r>
    </w:p>
    <w:p w:rsidR="00000000" w:rsidDel="00000000" w:rsidP="00000000" w:rsidRDefault="00000000" w:rsidRPr="00000000" w14:paraId="00000036">
      <w:pPr>
        <w:spacing w:after="240" w:before="24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 a nivel colectivo, estas fueron las afectaciones identificadas:</w:t>
      </w:r>
    </w:p>
    <w:p w:rsidR="00000000" w:rsidDel="00000000" w:rsidP="00000000" w:rsidRDefault="00000000" w:rsidRPr="00000000" w14:paraId="00000037">
      <w:pPr>
        <w:spacing w:after="240" w:before="240"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5612130" cy="2425700"/>
            <wp:effectExtent b="0" l="0" r="0" t="0"/>
            <wp:docPr id="1" name="image5.jpg"/>
            <a:graphic>
              <a:graphicData uri="http://schemas.openxmlformats.org/drawingml/2006/picture">
                <pic:pic>
                  <pic:nvPicPr>
                    <pic:cNvPr id="0" name="image5.jpg"/>
                    <pic:cNvPicPr preferRelativeResize="0"/>
                  </pic:nvPicPr>
                  <pic:blipFill>
                    <a:blip r:embed="rId11"/>
                    <a:srcRect b="0" l="0" r="0" t="0"/>
                    <a:stretch>
                      <a:fillRect/>
                    </a:stretch>
                  </pic:blipFill>
                  <pic:spPr>
                    <a:xfrm>
                      <a:off x="0" y="0"/>
                      <a:ext cx="5612130" cy="2425700"/>
                    </a:xfrm>
                    <a:prstGeom prst="rect"/>
                    <a:ln/>
                  </pic:spPr>
                </pic:pic>
              </a:graphicData>
            </a:graphic>
          </wp:inline>
        </w:drawing>
      </w:r>
      <w:r w:rsidDel="00000000" w:rsidR="00000000" w:rsidRPr="00000000">
        <w:rPr>
          <w:rtl w:val="0"/>
        </w:rPr>
      </w:r>
    </w:p>
    <w:p w:rsidR="00000000" w:rsidDel="00000000" w:rsidP="00000000" w:rsidRDefault="00000000" w:rsidRPr="00000000" w14:paraId="00000038">
      <w:pPr>
        <w:spacing w:after="240" w:before="24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Teniendo en cuenta estas cifras, el Concejo Municipal de </w:t>
      </w:r>
      <w:r w:rsidDel="00000000" w:rsidR="00000000" w:rsidRPr="00000000">
        <w:rPr>
          <w:rFonts w:ascii="Times New Roman" w:cs="Times New Roman" w:eastAsia="Times New Roman" w:hAnsi="Times New Roman"/>
          <w:sz w:val="24"/>
          <w:szCs w:val="24"/>
          <w:shd w:fill="6aa84f" w:val="clear"/>
          <w:rtl w:val="0"/>
        </w:rPr>
        <w:t xml:space="preserve">[________]</w:t>
      </w:r>
      <w:r w:rsidDel="00000000" w:rsidR="00000000" w:rsidRPr="00000000">
        <w:rPr>
          <w:rFonts w:ascii="Times New Roman" w:cs="Times New Roman" w:eastAsia="Times New Roman" w:hAnsi="Times New Roman"/>
          <w:sz w:val="24"/>
          <w:szCs w:val="24"/>
          <w:rtl w:val="0"/>
        </w:rPr>
        <w:t xml:space="preserve"> y la Administración Municipal no pueden ser indiferentes ante hechos de violencia que se han presentado o se podrían presentar en contra de las mujeres que ocupan cargos de elección popular.</w:t>
      </w:r>
    </w:p>
    <w:p w:rsidR="00000000" w:rsidDel="00000000" w:rsidP="00000000" w:rsidRDefault="00000000" w:rsidRPr="00000000" w14:paraId="00000039">
      <w:pPr>
        <w:spacing w:after="240" w:before="24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Por esto se hace necesario establecer procedimientos y competencias dentro de la Administración Municipal y de las corporaciones públicas del municipio para prevenir, atender, orientar, remitir y rechazar los casos de violencia política contra las Concejalas, Edilesas y Consejeras Municipales de Juventud, sin perjuicio de las competencias de investigación y sanción que la ley asigna a otras autoridades. En este sentido, se debe llevar y hacer seguimiento a un registro de estos casos en cada corporación, e implementar y divulgar campañas y estrategias periódicas de prevención y atención frente a la violencia política contra las Concejalas, Edilesas y Consejeras Municipales de Juventud.</w:t>
      </w:r>
    </w:p>
    <w:p w:rsidR="00000000" w:rsidDel="00000000" w:rsidP="00000000" w:rsidRDefault="00000000" w:rsidRPr="00000000" w14:paraId="0000003A">
      <w:pPr>
        <w:spacing w:after="240"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III. SUSTENTO JURÍDICO DE LA INICIATIVA</w:t>
      </w:r>
    </w:p>
    <w:p w:rsidR="00000000" w:rsidDel="00000000" w:rsidP="00000000" w:rsidRDefault="00000000" w:rsidRPr="00000000" w14:paraId="0000003B">
      <w:pPr>
        <w:spacing w:after="240"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CONTEXTO NORMATIVO INTERNACIONAL</w:t>
      </w:r>
    </w:p>
    <w:p w:rsidR="00000000" w:rsidDel="00000000" w:rsidP="00000000" w:rsidRDefault="00000000" w:rsidRPr="00000000" w14:paraId="0000003C">
      <w:pPr>
        <w:spacing w:after="240" w:before="24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Convenio 156 de la Organización Internacional del Trabajo (OIT).</w:t>
      </w:r>
      <w:r w:rsidDel="00000000" w:rsidR="00000000" w:rsidRPr="00000000">
        <w:rPr>
          <w:rFonts w:ascii="Times New Roman" w:cs="Times New Roman" w:eastAsia="Times New Roman" w:hAnsi="Times New Roman"/>
          <w:sz w:val="24"/>
          <w:szCs w:val="24"/>
          <w:rtl w:val="0"/>
        </w:rPr>
        <w:t xml:space="preserve"> Igualdad de oportunidades y de trato entre trabajadores y trabajadoras: trabajadores con responsabilidades familiares (1981) en su Artículo 4 literal b) señala que, con miras a crear la igualdad efectiva de oportunidades y de trato entre trabajadores y trabajadoras, deberán adoptarse todas las medidas compatibles con las condiciones y posibilidades nacionales para tener en cuenta sus necesidades en lo que concierne a las condiciones de empleo y a la seguridad social; así como el Convenio 189 de la OIT, que ofrece protección específica a las y los trabajadores domésticos.</w:t>
      </w:r>
    </w:p>
    <w:p w:rsidR="00000000" w:rsidDel="00000000" w:rsidP="00000000" w:rsidRDefault="00000000" w:rsidRPr="00000000" w14:paraId="0000003D">
      <w:pPr>
        <w:spacing w:after="240" w:before="24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Convención sobre la Eliminación de todas las formas de Discriminación contra la Mujer (CEDAW),</w:t>
      </w:r>
      <w:r w:rsidDel="00000000" w:rsidR="00000000" w:rsidRPr="00000000">
        <w:rPr>
          <w:rFonts w:ascii="Times New Roman" w:cs="Times New Roman" w:eastAsia="Times New Roman" w:hAnsi="Times New Roman"/>
          <w:sz w:val="24"/>
          <w:szCs w:val="24"/>
          <w:rtl w:val="0"/>
        </w:rPr>
        <w:t xml:space="preserve"> establece que:</w:t>
      </w:r>
    </w:p>
    <w:p w:rsidR="00000000" w:rsidDel="00000000" w:rsidP="00000000" w:rsidRDefault="00000000" w:rsidRPr="00000000" w14:paraId="0000003E">
      <w:pPr>
        <w:spacing w:after="240" w:before="240" w:line="276" w:lineRule="auto"/>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“Artículo 3</w:t>
      </w:r>
    </w:p>
    <w:p w:rsidR="00000000" w:rsidDel="00000000" w:rsidP="00000000" w:rsidRDefault="00000000" w:rsidRPr="00000000" w14:paraId="0000003F">
      <w:pPr>
        <w:spacing w:after="240" w:before="240" w:line="276" w:lineRule="auto"/>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Los Estados Partes tomarán en todas las esferas, y en particular en las esferas política, social, económica y cultural, todas las medidas apropiadas, incluso de carácter legislativo, para asegurar el pleno desarrollo y adelanto de la mujer, con el objeto de garantizar el ejercicio y el goce de los derechos humanos y las libertades fundamentales en igualdad de condiciones con el hombre.</w:t>
      </w:r>
    </w:p>
    <w:p w:rsidR="00000000" w:rsidDel="00000000" w:rsidP="00000000" w:rsidRDefault="00000000" w:rsidRPr="00000000" w14:paraId="00000040">
      <w:pPr>
        <w:spacing w:after="240" w:before="240" w:line="276" w:lineRule="auto"/>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w:t>
      </w:r>
    </w:p>
    <w:p w:rsidR="00000000" w:rsidDel="00000000" w:rsidP="00000000" w:rsidRDefault="00000000" w:rsidRPr="00000000" w14:paraId="00000041">
      <w:pPr>
        <w:spacing w:after="240" w:before="240" w:line="276" w:lineRule="auto"/>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Artículo 7</w:t>
      </w:r>
    </w:p>
    <w:p w:rsidR="00000000" w:rsidDel="00000000" w:rsidP="00000000" w:rsidRDefault="00000000" w:rsidRPr="00000000" w14:paraId="00000042">
      <w:pPr>
        <w:spacing w:after="240" w:before="240" w:line="276" w:lineRule="auto"/>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Los Estados Partes tomarán todas las medidas apropiadas para eliminar la discriminación contra la mujer en la vida política y pública del país y, en particular, garantizarán a las mujeres, en igualdad de condiciones con los hombres, el derecho a:</w:t>
      </w:r>
    </w:p>
    <w:p w:rsidR="00000000" w:rsidDel="00000000" w:rsidP="00000000" w:rsidRDefault="00000000" w:rsidRPr="00000000" w14:paraId="00000043">
      <w:pPr>
        <w:numPr>
          <w:ilvl w:val="0"/>
          <w:numId w:val="9"/>
        </w:numPr>
        <w:spacing w:after="0" w:before="24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Votar en todas las elecciones y referéndums públicos y ser elegibles para todos los organismos cuyos miembros sean objeto de elecciones públicas;</w:t>
      </w:r>
    </w:p>
    <w:p w:rsidR="00000000" w:rsidDel="00000000" w:rsidP="00000000" w:rsidRDefault="00000000" w:rsidRPr="00000000" w14:paraId="00000044">
      <w:pPr>
        <w:numPr>
          <w:ilvl w:val="0"/>
          <w:numId w:val="9"/>
        </w:numP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Participar en la formulación de las políticas gubernamentales y en la ejecución de éstas, y ocupar cargos públicos y ejercer todas las funciones públicas en todos los planos gubernamentales;</w:t>
      </w:r>
    </w:p>
    <w:p w:rsidR="00000000" w:rsidDel="00000000" w:rsidP="00000000" w:rsidRDefault="00000000" w:rsidRPr="00000000" w14:paraId="00000045">
      <w:pPr>
        <w:numPr>
          <w:ilvl w:val="0"/>
          <w:numId w:val="9"/>
        </w:numPr>
        <w:spacing w:after="24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Participar en organizaciones y en asociaciones no gubernamentales que se ocupen de la vida pública y política del país.</w:t>
      </w:r>
    </w:p>
    <w:p w:rsidR="00000000" w:rsidDel="00000000" w:rsidP="00000000" w:rsidRDefault="00000000" w:rsidRPr="00000000" w14:paraId="00000046">
      <w:pPr>
        <w:spacing w:after="240" w:before="240" w:line="276" w:lineRule="auto"/>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Artículo 8</w:t>
      </w:r>
    </w:p>
    <w:p w:rsidR="00000000" w:rsidDel="00000000" w:rsidP="00000000" w:rsidRDefault="00000000" w:rsidRPr="00000000" w14:paraId="00000047">
      <w:pPr>
        <w:spacing w:after="240" w:before="240" w:line="276" w:lineRule="auto"/>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Los Estados Partes tomarán todas las medidas apropiadas para garantizar a la mujer, en igualdad de condiciones con el hombre y sin discriminación alguna, la oportunidad de representar a su gobierno en el plano internacional y de participar en la labor de las organizaciones internacionales.”</w:t>
      </w:r>
    </w:p>
    <w:p w:rsidR="00000000" w:rsidDel="00000000" w:rsidP="00000000" w:rsidRDefault="00000000" w:rsidRPr="00000000" w14:paraId="00000048">
      <w:pPr>
        <w:spacing w:after="240" w:before="240" w:line="276" w:lineRule="auto"/>
        <w:ind w:left="108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b w:val="1"/>
          <w:bCs w:val="1"/>
          <w:sz w:val="24"/>
          <w:szCs w:val="24"/>
          <w:rtl w:val="0"/>
        </w:rPr>
        <w:t xml:space="preserve">Declaración y Plataforma de Acción de Beijing, de 1995:</w:t>
      </w:r>
      <w:r w:rsidDel="00000000" w:rsidR="00000000" w:rsidRPr="00000000">
        <w:rPr>
          <w:rFonts w:ascii="Times New Roman" w:cs="Times New Roman" w:eastAsia="Times New Roman" w:hAnsi="Times New Roman"/>
          <w:sz w:val="24"/>
          <w:szCs w:val="24"/>
          <w:rtl w:val="0"/>
        </w:rPr>
        <w:t xml:space="preserve"> Establece diferentes esferas de promoción de los derechos de las mujeres, entre los cuales está la mujer en el ejercicio del poder y la adopción de decisiones. En desarrollo de este eje, se acuerda:</w:t>
      </w:r>
    </w:p>
    <w:p w:rsidR="00000000" w:rsidDel="00000000" w:rsidP="00000000" w:rsidRDefault="00000000" w:rsidRPr="00000000" w14:paraId="00000049">
      <w:pPr>
        <w:spacing w:after="240" w:before="24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“191.Medidas que han de adoptar los partidos políticos:</w:t>
      </w:r>
    </w:p>
    <w:p w:rsidR="00000000" w:rsidDel="00000000" w:rsidP="00000000" w:rsidRDefault="00000000" w:rsidRPr="00000000" w14:paraId="0000004A">
      <w:pPr>
        <w:spacing w:after="240" w:before="24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Considerar la posibilidad de examinar la estructura y los procedimientos de los partidos a fin de eliminar todas las barreras que discriminen directa o indirectamente contra la participación de la mujer;</w:t>
      </w:r>
    </w:p>
    <w:p w:rsidR="00000000" w:rsidDel="00000000" w:rsidP="00000000" w:rsidRDefault="00000000" w:rsidRPr="00000000" w14:paraId="0000004B">
      <w:pPr>
        <w:spacing w:after="240" w:before="24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 Considerar la posibilidad de establecer iniciativas que permitan a las mujeres participar plenamente en todas las estructuras internas de adopción de decisiones y en los procesos de nombramiento por designación o elección;</w:t>
      </w:r>
    </w:p>
    <w:p w:rsidR="00000000" w:rsidDel="00000000" w:rsidP="00000000" w:rsidRDefault="00000000" w:rsidRPr="00000000" w14:paraId="0000004C">
      <w:pPr>
        <w:spacing w:after="240" w:before="24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 Considerar la posibilidad de incorporar las cuestiones de género a su programa político tomando medidas para lograr que las mujeres puedan participar en la dirección de los partidos políticos en pie de igualdad con los hombres.</w:t>
      </w:r>
    </w:p>
    <w:p w:rsidR="00000000" w:rsidDel="00000000" w:rsidP="00000000" w:rsidRDefault="00000000" w:rsidRPr="00000000" w14:paraId="0000004D">
      <w:pPr>
        <w:spacing w:after="240" w:before="24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192. Medidas que han de adoptar los gobiernos, los órganos nacionales, el sector privado, los partidos políticos, los sindicatos, las organizaciones de empleadores, las instituciones de investigación y académicas, los órganos subregionales y regionales y las organizaciones no gubernamentales e internacionales:</w:t>
      </w:r>
    </w:p>
    <w:p w:rsidR="00000000" w:rsidDel="00000000" w:rsidP="00000000" w:rsidRDefault="00000000" w:rsidRPr="00000000" w14:paraId="0000004E">
      <w:pPr>
        <w:spacing w:after="240" w:before="24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Adoptar medidas positivas para conseguir que exista un número decisivo de mujeres dirigentes, ejecutivas y administradoras en puestos estratégicos de adopción de decisiones;</w:t>
      </w:r>
    </w:p>
    <w:p w:rsidR="00000000" w:rsidDel="00000000" w:rsidP="00000000" w:rsidRDefault="00000000" w:rsidRPr="00000000" w14:paraId="0000004F">
      <w:pPr>
        <w:spacing w:after="240" w:before="24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 Crear o fortalecer, según proceda, mecanismos para vigilar el acceso de la mujer a los niveles superiores de adopción de decisiones;</w:t>
      </w:r>
    </w:p>
    <w:p w:rsidR="00000000" w:rsidDel="00000000" w:rsidP="00000000" w:rsidRDefault="00000000" w:rsidRPr="00000000" w14:paraId="00000050">
      <w:pPr>
        <w:spacing w:after="240" w:before="24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 Revisar los criterios de contratación y nombramiento para los órganos consultivos y de adopción de decisiones y el ascenso a puestos superiores para garantizar que tales criterios son pertinentes y no discriminan contra la mujer;”</w:t>
      </w:r>
    </w:p>
    <w:p w:rsidR="00000000" w:rsidDel="00000000" w:rsidP="00000000" w:rsidRDefault="00000000" w:rsidRPr="00000000" w14:paraId="00000051">
      <w:pPr>
        <w:spacing w:after="0" w:before="240" w:line="276" w:lineRule="auto"/>
        <w:ind w:left="1080" w:hanging="360"/>
        <w:jc w:val="both"/>
        <w:rPr>
          <w:rFonts w:ascii="Times New Roman" w:cs="Times New Roman" w:eastAsia="Times New Roman" w:hAnsi="Times New Roman"/>
          <w:sz w:val="36"/>
          <w:szCs w:val="36"/>
          <w:vertAlign w:val="superscript"/>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Tercer Objetivo de Desarrollo del Milenio del 2000.</w:t>
      </w:r>
      <w:r w:rsidDel="00000000" w:rsidR="00000000" w:rsidRPr="00000000">
        <w:rPr>
          <w:rFonts w:ascii="Times New Roman" w:cs="Times New Roman" w:eastAsia="Times New Roman" w:hAnsi="Times New Roman"/>
          <w:sz w:val="24"/>
          <w:szCs w:val="24"/>
          <w:rtl w:val="0"/>
        </w:rPr>
        <w:t xml:space="preserve"> El tercero de estos objetivos promueve la igualdad entre los géneros y la autonomía de la mujer. Es importante destacar que “la igualdad de género es un medio y un fin en sí mismo: es un objetivo por derecho propio, y todo avance en su cumplimiento promueve el de otros objetivos, en particular la erradicación de la pobreza. Siendo un tema transversal, las implicaciones de la igualdad de género lo son para la realidad socioeconómica de la región y para las políticas públicas de los gobiernos.”</w:t>
      </w:r>
      <w:r w:rsidDel="00000000" w:rsidR="00000000" w:rsidRPr="00000000">
        <w:rPr>
          <w:rFonts w:ascii="Times New Roman" w:cs="Times New Roman" w:eastAsia="Times New Roman" w:hAnsi="Times New Roman"/>
          <w:sz w:val="36"/>
          <w:szCs w:val="36"/>
          <w:vertAlign w:val="superscript"/>
          <w:rtl w:val="0"/>
        </w:rPr>
        <w:t xml:space="preserve">[7]</w:t>
      </w:r>
    </w:p>
    <w:p w:rsidR="00000000" w:rsidDel="00000000" w:rsidP="00000000" w:rsidRDefault="00000000" w:rsidRPr="00000000" w14:paraId="00000052">
      <w:pPr>
        <w:spacing w:after="0" w:line="276" w:lineRule="auto"/>
        <w:ind w:left="108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rFonts w:ascii="Times New Roman" w:cs="Times New Roman" w:eastAsia="Times New Roman" w:hAnsi="Times New Roman"/>
          <w:b w:val="1"/>
          <w:bCs w:val="1"/>
          <w:sz w:val="24"/>
          <w:szCs w:val="24"/>
          <w:rtl w:val="0"/>
        </w:rPr>
        <w:t xml:space="preserve"> XI Conferencia Regional sobre la Mujer y el Consenso de Brasilia (2010). </w:t>
      </w:r>
      <w:r w:rsidDel="00000000" w:rsidR="00000000" w:rsidRPr="00000000">
        <w:rPr>
          <w:rFonts w:ascii="Times New Roman" w:cs="Times New Roman" w:eastAsia="Times New Roman" w:hAnsi="Times New Roman"/>
          <w:sz w:val="24"/>
          <w:szCs w:val="24"/>
          <w:rtl w:val="0"/>
        </w:rPr>
        <w:t xml:space="preserve">Llama a los gobiernos a: Adoptar todas las medidas de política social y económica necesarias para avanzar en la valorización social y el reconocimiento del valor económico del trabajo no remunerado prestado por las mujeres en la esfera doméstica y del cuidado. En varios países de América Latina como Ecuador, Perú, Chile, Colombia, Uruguay, entre otros, se han implementado las encuestas de uso de tiempo, con el fin de conocer el tiempo que dedican las mujeres y los hombres a las actividades de mercado remunerado y trabajo no remunerado en los hogares. La problemática de la economía de cuidado y el trabajo no remunerado requiere atención urgente por los Estados, procurando la creación de políticas públicas de educación que impulsen la corresponsabilidad dentro de la familia y la sociedad, dado el conflicto distributivo que se presenta entre la producción y la reproducción; entre las condiciones de vida de las proveedoras y los modos en que la sociedad sostiene (o no) los costos de un cuidado del que se beneficia cotidianamente.</w:t>
      </w:r>
    </w:p>
    <w:p w:rsidR="00000000" w:rsidDel="00000000" w:rsidP="00000000" w:rsidRDefault="00000000" w:rsidRPr="00000000" w14:paraId="00000053">
      <w:pPr>
        <w:spacing w:after="240" w:line="276" w:lineRule="auto"/>
        <w:ind w:left="108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rFonts w:ascii="Times New Roman" w:cs="Times New Roman" w:eastAsia="Times New Roman" w:hAnsi="Times New Roman"/>
          <w:b w:val="1"/>
          <w:bCs w:val="1"/>
          <w:sz w:val="24"/>
          <w:szCs w:val="24"/>
          <w:rtl w:val="0"/>
        </w:rPr>
        <w:t xml:space="preserve">Declaración sobre la Eliminación de la Discriminación contra la Mujer (1967)</w:t>
      </w:r>
      <w:r w:rsidDel="00000000" w:rsidR="00000000" w:rsidRPr="00000000">
        <w:rPr>
          <w:rFonts w:ascii="Times New Roman" w:cs="Times New Roman" w:eastAsia="Times New Roman" w:hAnsi="Times New Roman"/>
          <w:sz w:val="24"/>
          <w:szCs w:val="24"/>
          <w:rtl w:val="0"/>
        </w:rPr>
        <w:t xml:space="preserve"> (…)Teniendo presente la importancia de la contribución de la mujer a la vida social, política, económica y cultural, así como su función en la familia y especialmente en la educación de los hijos, Convencida de que la máxima participación tanto de las mujeres como de los hombres en todos los campos es indispensable para el desarrollo total de un país, el bienestar del mundo y la causa de la paz, Considerando que es necesario garantizar el reconocimiento universal, de hecho y en derecho, del principio de igualdad del hombre y la mujer, Proclama solemnemente la presente declaración:</w:t>
      </w:r>
    </w:p>
    <w:p w:rsidR="00000000" w:rsidDel="00000000" w:rsidP="00000000" w:rsidRDefault="00000000" w:rsidRPr="00000000" w14:paraId="00000054">
      <w:pPr>
        <w:spacing w:after="240" w:before="24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Artículo 1. La discriminación contra la mujer, por cuanto niega o limita su igualdad de derechos con el hombre, es fundamentalmente injusta y constituye una ofensa a la dignidad humana.</w:t>
      </w:r>
    </w:p>
    <w:p w:rsidR="00000000" w:rsidDel="00000000" w:rsidP="00000000" w:rsidRDefault="00000000" w:rsidRPr="00000000" w14:paraId="00000055">
      <w:pPr>
        <w:spacing w:after="240" w:before="24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Artículo 2. Deberán adoptarse todas las medidas apropiadas a fin de abolir las leyes, costumbres, reglamentos y prácticas existentes que constituyan una discriminación en contra de la mujer, y para asegurar la protección jurídica adecuada de la igualdad de derechos del hombre y la mujer, en particular: a) El principio de la igualdad de derechos figurará en las constituciones o será garantizado de otro modo por ley; b) Los instrumentos internacionales de las Naciones Unidas y de los organismos especializados relativos a la eliminación de la discriminación en contra de la mujer se aceptarán mediante ratificación o adhesión y se aplicarán plenamente tan pronto como sea posible.</w:t>
      </w:r>
    </w:p>
    <w:p w:rsidR="00000000" w:rsidDel="00000000" w:rsidP="00000000" w:rsidRDefault="00000000" w:rsidRPr="00000000" w14:paraId="00000056">
      <w:pPr>
        <w:spacing w:after="240" w:before="24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Artículo 3. Deberán adoptarse todas las medidas apropiadas para educar a la opinión pública y orientar las aspiraciones nacionales hacia la eliminación de los prejuicios y la abolición de las prácticas consuetudinarias y de cualquier otra índole que estén basadas en la idea de la inferioridad de la mujer.</w:t>
      </w:r>
    </w:p>
    <w:p w:rsidR="00000000" w:rsidDel="00000000" w:rsidP="00000000" w:rsidRDefault="00000000" w:rsidRPr="00000000" w14:paraId="00000057">
      <w:pPr>
        <w:spacing w:after="240" w:before="24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Artículo 4. Deberán adoptarse todas las medidas apropiadas para asegurar a la mujer en igualdad de condiciones con el hombre y sin discriminación alguna: a) El derecho a votar en todas las elecciones y a ser elegible para formar parte de todos los organismos constituidos mediante elecciones públicas; b) El derecho a votar en todos los referéndums públicos; c) El derecho a ocupar cargos públicos y a ejercer todas las funciones públicas. Estos derechos deberán ser garantizados por la legislación.</w:t>
      </w:r>
    </w:p>
    <w:p w:rsidR="00000000" w:rsidDel="00000000" w:rsidP="00000000" w:rsidRDefault="00000000" w:rsidRPr="00000000" w14:paraId="00000058">
      <w:pPr>
        <w:spacing w:after="240" w:before="24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Artículo 5. La mujer tendrá los mismos derechos que el hombre en materia de adquisición, cambio, o conservación de una nacionalidad. El matrimonio con un extranjero no debe afectar automáticamente la nacionalidad de la mujer, ya sea convirtiéndola en apátrida o imponiéndose la nacionalidad de su marido.</w:t>
      </w:r>
    </w:p>
    <w:p w:rsidR="00000000" w:rsidDel="00000000" w:rsidP="00000000" w:rsidRDefault="00000000" w:rsidRPr="00000000" w14:paraId="00000059">
      <w:pPr>
        <w:spacing w:after="240" w:before="240" w:line="276" w:lineRule="auto"/>
        <w:ind w:left="108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En América Latina: Convención Interamericana para Prevenir, Sancionar y Erradicar la Violencia contra la Mujer (1994), aprobada por Colombia mediante la Ley 248 de 1995. Propone por primera vez el desarrollo de mecanismos de protección y defensa de los derechos de las mujeres como fundamentales para luchar contra el fenómeno de la violencia contra su integridad física, sexual y psicológica, tanto en el ámbito público como en el privado, y su reivindicación dentro de la sociedad.</w:t>
      </w:r>
    </w:p>
    <w:p w:rsidR="00000000" w:rsidDel="00000000" w:rsidP="00000000" w:rsidRDefault="00000000" w:rsidRPr="00000000" w14:paraId="0000005A">
      <w:pPr>
        <w:spacing w:after="240"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MARCO CONSTITUCIONAL</w:t>
      </w:r>
    </w:p>
    <w:p w:rsidR="00000000" w:rsidDel="00000000" w:rsidP="00000000" w:rsidRDefault="00000000" w:rsidRPr="00000000" w14:paraId="0000005B">
      <w:pPr>
        <w:spacing w:after="240"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Constitución Política del 1991</w:t>
      </w:r>
    </w:p>
    <w:p w:rsidR="00000000" w:rsidDel="00000000" w:rsidP="00000000" w:rsidRDefault="00000000" w:rsidRPr="00000000" w14:paraId="0000005C">
      <w:pPr>
        <w:spacing w:after="240" w:before="24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Artículo 2. </w:t>
      </w:r>
      <w:r w:rsidDel="00000000" w:rsidR="00000000" w:rsidRPr="00000000">
        <w:rPr>
          <w:rFonts w:ascii="Times New Roman" w:cs="Times New Roman" w:eastAsia="Times New Roman" w:hAnsi="Times New Roman"/>
          <w:sz w:val="24"/>
          <w:szCs w:val="24"/>
          <w:rtl w:val="0"/>
        </w:rPr>
        <w:t xml:space="preserve">Son fines esenciales del Estado: servir a la comunidad, promover la prosperidad general y garantizar la efectividad de los principios, derechos y deberes consagrados en la Constitución; facilitar la participación de todos en las decisiones que los afectan y en la vida económica, política, administrativa y cultural de la Nación; defender la independencia nacional, mantener la integridad territorial y asegurar la convivencia pacífica y la vigencia de un orden justo.</w:t>
      </w:r>
    </w:p>
    <w:p w:rsidR="00000000" w:rsidDel="00000000" w:rsidP="00000000" w:rsidRDefault="00000000" w:rsidRPr="00000000" w14:paraId="0000005D">
      <w:pPr>
        <w:spacing w:after="240" w:before="24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Artículo 13. </w:t>
      </w:r>
      <w:r w:rsidDel="00000000" w:rsidR="00000000" w:rsidRPr="00000000">
        <w:rPr>
          <w:rFonts w:ascii="Times New Roman" w:cs="Times New Roman" w:eastAsia="Times New Roman" w:hAnsi="Times New Roman"/>
          <w:sz w:val="24"/>
          <w:szCs w:val="24"/>
          <w:rtl w:val="0"/>
        </w:rPr>
        <w:t xml:space="preserve">Todas las personas nacen libres e iguales ante la ley, recibirán la misma protección y trato de las autoridades y gozarán de los mismos derechos, libertades y oportunidades sin ninguna discriminación por razones de sexo, raza, origen nacional o familiar, lengua, religión, opinión política o filosófica.</w:t>
      </w:r>
    </w:p>
    <w:p w:rsidR="00000000" w:rsidDel="00000000" w:rsidP="00000000" w:rsidRDefault="00000000" w:rsidRPr="00000000" w14:paraId="0000005E">
      <w:pPr>
        <w:spacing w:after="240" w:before="24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El Estado promoverá las condiciones para que la igualdad sea real y efectiva y adoptará medidas en favor de grupos discriminados o marginados.</w:t>
      </w:r>
    </w:p>
    <w:p w:rsidR="00000000" w:rsidDel="00000000" w:rsidP="00000000" w:rsidRDefault="00000000" w:rsidRPr="00000000" w14:paraId="0000005F">
      <w:pPr>
        <w:spacing w:after="240" w:before="24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El Estado protegerá especialmente a aquellas personas que, por su condición económica, física o mental, se encuentren en circunstancia de debilidad manifiesta y sancionará los abusos o maltratos que contra ellas se cometan.</w:t>
      </w:r>
    </w:p>
    <w:p w:rsidR="00000000" w:rsidDel="00000000" w:rsidP="00000000" w:rsidRDefault="00000000" w:rsidRPr="00000000" w14:paraId="00000060">
      <w:pPr>
        <w:spacing w:after="240" w:before="24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Artículo 43.</w:t>
      </w:r>
      <w:r w:rsidDel="00000000" w:rsidR="00000000" w:rsidRPr="00000000">
        <w:rPr>
          <w:rFonts w:ascii="Times New Roman" w:cs="Times New Roman" w:eastAsia="Times New Roman" w:hAnsi="Times New Roman"/>
          <w:sz w:val="24"/>
          <w:szCs w:val="24"/>
          <w:rtl w:val="0"/>
        </w:rPr>
        <w:t xml:space="preserve"> La mujer y el hombre tienen iguales derechos y oportunidades. La mujer no podrá ser sometida a ninguna clase de discriminación. Durante el embarazo y después del parto gozará de especial asistencia y protección del Estado, y recibirá de este subsidio alimentario si entonces estuviere desempleada o desamparada. El Estado apoyará de manera especial a la mujer cabeza de familia.</w:t>
      </w:r>
    </w:p>
    <w:p w:rsidR="00000000" w:rsidDel="00000000" w:rsidP="00000000" w:rsidRDefault="00000000" w:rsidRPr="00000000" w14:paraId="00000061">
      <w:pPr>
        <w:spacing w:after="240" w:before="24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Artículo 40.</w:t>
      </w:r>
      <w:r w:rsidDel="00000000" w:rsidR="00000000" w:rsidRPr="00000000">
        <w:rPr>
          <w:rFonts w:ascii="Times New Roman" w:cs="Times New Roman" w:eastAsia="Times New Roman" w:hAnsi="Times New Roman"/>
          <w:sz w:val="24"/>
          <w:szCs w:val="24"/>
          <w:rtl w:val="0"/>
        </w:rPr>
        <w:t xml:space="preserve"> Todo ciudadano tiene derecho a participar en la conformación, ejercicio y control del poder político. Para hacer efectivo este derecho puede: 1. Elegir y ser elegido. (…) Las autoridades garantizarán la adecuada y efectiva participación de la mujer en los niveles decisorios de la Administración Pública.</w:t>
      </w:r>
    </w:p>
    <w:p w:rsidR="00000000" w:rsidDel="00000000" w:rsidP="00000000" w:rsidRDefault="00000000" w:rsidRPr="00000000" w14:paraId="00000062">
      <w:pPr>
        <w:spacing w:after="240"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MARCO LEGAL</w:t>
      </w:r>
    </w:p>
    <w:p w:rsidR="00000000" w:rsidDel="00000000" w:rsidP="00000000" w:rsidRDefault="00000000" w:rsidRPr="00000000" w14:paraId="00000063">
      <w:pPr>
        <w:spacing w:after="240"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Legislación nacional</w:t>
      </w:r>
    </w:p>
    <w:p w:rsidR="00000000" w:rsidDel="00000000" w:rsidP="00000000" w:rsidRDefault="00000000" w:rsidRPr="00000000" w14:paraId="00000064">
      <w:pPr>
        <w:spacing w:after="0" w:before="240" w:line="276" w:lineRule="auto"/>
        <w:ind w:left="108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b w:val="1"/>
          <w:bCs w:val="1"/>
          <w:sz w:val="24"/>
          <w:szCs w:val="24"/>
          <w:rtl w:val="0"/>
        </w:rPr>
        <w:t xml:space="preserve">Ley 51 de 1981 (junio 2). </w:t>
      </w:r>
      <w:r w:rsidDel="00000000" w:rsidR="00000000" w:rsidRPr="00000000">
        <w:rPr>
          <w:rFonts w:ascii="Times New Roman" w:cs="Times New Roman" w:eastAsia="Times New Roman" w:hAnsi="Times New Roman"/>
          <w:sz w:val="24"/>
          <w:szCs w:val="24"/>
          <w:rtl w:val="0"/>
        </w:rPr>
        <w:t xml:space="preserve">Por medio de la cual se aprueba la "Convención sobre la eliminación de todas las formas de discriminación contra la mujer", adoptada por la Asamblea General de las Naciones Unidas el 18 de diciembre de 1979 y firmado en Copenhague el 17 de julio de 1980.</w:t>
      </w:r>
    </w:p>
    <w:p w:rsidR="00000000" w:rsidDel="00000000" w:rsidP="00000000" w:rsidRDefault="00000000" w:rsidRPr="00000000" w14:paraId="00000065">
      <w:pPr>
        <w:spacing w:after="0" w:line="276" w:lineRule="auto"/>
        <w:ind w:left="108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b w:val="1"/>
          <w:bCs w:val="1"/>
          <w:sz w:val="24"/>
          <w:szCs w:val="24"/>
          <w:rtl w:val="0"/>
        </w:rPr>
        <w:t xml:space="preserve">Ley 1009 de 2006.</w:t>
      </w:r>
      <w:r w:rsidDel="00000000" w:rsidR="00000000" w:rsidRPr="00000000">
        <w:rPr>
          <w:rFonts w:ascii="Times New Roman" w:cs="Times New Roman" w:eastAsia="Times New Roman" w:hAnsi="Times New Roman"/>
          <w:sz w:val="24"/>
          <w:szCs w:val="24"/>
          <w:rtl w:val="0"/>
        </w:rPr>
        <w:t xml:space="preserve"> Por medio de la cual se crea con carácter permanente el Observatorio de Asuntos de Género, que tiene por objeto identificar y seleccionar un sistema de indicadores de género, categorías de análisis y mecanismos de seguimiento para hacer reflexiones críticas sobre las políticas, los planes, los programas, las normas, la jurisprudencia para el mejoramiento de la situación de las mujeres y de la equidad de género en Colombia.</w:t>
      </w:r>
    </w:p>
    <w:p w:rsidR="00000000" w:rsidDel="00000000" w:rsidP="00000000" w:rsidRDefault="00000000" w:rsidRPr="00000000" w14:paraId="00000066">
      <w:pPr>
        <w:spacing w:after="0" w:line="276" w:lineRule="auto"/>
        <w:ind w:left="108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b w:val="1"/>
          <w:bCs w:val="1"/>
          <w:sz w:val="24"/>
          <w:szCs w:val="24"/>
          <w:rtl w:val="0"/>
        </w:rPr>
        <w:t xml:space="preserve">Ley 1257 de 2008. </w:t>
      </w:r>
      <w:r w:rsidDel="00000000" w:rsidR="00000000" w:rsidRPr="00000000">
        <w:rPr>
          <w:rFonts w:ascii="Times New Roman" w:cs="Times New Roman" w:eastAsia="Times New Roman" w:hAnsi="Times New Roman"/>
          <w:sz w:val="24"/>
          <w:szCs w:val="24"/>
          <w:rtl w:val="0"/>
        </w:rPr>
        <w:t xml:space="preserve">"Por la cual se dictan normas de sensibilización, prevención y sanción de formas de violencia y discriminación contra las mujeres, se reforman los Códigos Penal, de Procedimiento Penal, la Ley 294 de 1996 y se dictan otras disposiciones".</w:t>
      </w:r>
    </w:p>
    <w:p w:rsidR="00000000" w:rsidDel="00000000" w:rsidP="00000000" w:rsidRDefault="00000000" w:rsidRPr="00000000" w14:paraId="00000067">
      <w:pPr>
        <w:spacing w:after="0" w:line="276" w:lineRule="auto"/>
        <w:ind w:left="108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b w:val="1"/>
          <w:bCs w:val="1"/>
          <w:sz w:val="24"/>
          <w:szCs w:val="24"/>
          <w:rtl w:val="0"/>
        </w:rPr>
        <w:t xml:space="preserve">Ley 2453 de 2025,</w:t>
      </w:r>
      <w:r w:rsidDel="00000000" w:rsidR="00000000" w:rsidRPr="00000000">
        <w:rPr>
          <w:rFonts w:ascii="Times New Roman" w:cs="Times New Roman" w:eastAsia="Times New Roman" w:hAnsi="Times New Roman"/>
          <w:sz w:val="24"/>
          <w:szCs w:val="24"/>
          <w:rtl w:val="0"/>
        </w:rPr>
        <w:t xml:space="preserve"> “por medio de la cual se establecen medidas para prevenir, atender, rechazar y sancionar la violencia contra las mujeres en política y hacer efectivo su derecho a la participación en todos los niveles”.</w:t>
      </w:r>
    </w:p>
    <w:p w:rsidR="00000000" w:rsidDel="00000000" w:rsidP="00000000" w:rsidRDefault="00000000" w:rsidRPr="00000000" w14:paraId="00000068">
      <w:pPr>
        <w:spacing w:after="240" w:before="240" w:line="276" w:lineRule="auto"/>
        <w:ind w:left="108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Ley 1981 de 2019, por medio de la cual se modifica la Ley 136 de 1994, el Decreto Ley 1421 de 1993 y el Decreto Extraordinario 1222 de 1986, se dictan normas para crear la Comisión para la Equidad de la Mujer en los Concejos y Asambleas y se dictan otras disposiciones.</w:t>
      </w:r>
    </w:p>
    <w:p w:rsidR="00000000" w:rsidDel="00000000" w:rsidP="00000000" w:rsidRDefault="00000000" w:rsidRPr="00000000" w14:paraId="00000069">
      <w:pPr>
        <w:spacing w:after="240" w:line="276" w:lineRule="auto"/>
        <w:ind w:left="1080" w:hanging="360"/>
        <w:jc w:val="both"/>
        <w:rPr>
          <w:rFonts w:ascii="Times New Roman" w:cs="Times New Roman" w:eastAsia="Times New Roman" w:hAnsi="Times New Roman"/>
          <w:sz w:val="36"/>
          <w:szCs w:val="36"/>
          <w:vertAlign w:val="superscript"/>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b w:val="1"/>
          <w:bCs w:val="1"/>
          <w:sz w:val="24"/>
          <w:szCs w:val="24"/>
          <w:rtl w:val="0"/>
        </w:rPr>
        <w:t xml:space="preserve">Consejo Nacional de Política Económica y Social –CONPES- 161 de 2013. </w:t>
      </w:r>
      <w:r w:rsidDel="00000000" w:rsidR="00000000" w:rsidRPr="00000000">
        <w:rPr>
          <w:rFonts w:ascii="Times New Roman" w:cs="Times New Roman" w:eastAsia="Times New Roman" w:hAnsi="Times New Roman"/>
          <w:sz w:val="24"/>
          <w:szCs w:val="24"/>
          <w:rtl w:val="0"/>
        </w:rPr>
        <w:t xml:space="preserve">Documento que presenta la Política Pública Nacional de Equidad de Género y precisa el plan de acción indicativo para el período 2013-2016, el cual incluye el Plan integral para garantizar una vida libre de violencias y establece lineamientos y ámbitos de acción para la participación de las mujeres en los procesos de toma de decisiones y en las distintas esferas de poder. Dentro de sus acciones indicativas, se exalta la necesidad de diseñar y ejecutar programas orientados a fortalecer la participación de las mujeres, teniendo en cuenta sus diferencias, en la parte social, cultural y política; y hacer seguimiento y monitoreo a las normas establecidas para aumentar la participación de las mujeres en los escenarios de poder y toma de decisiones. Las acciones institucionales se dirigen a la formación y cualificación de las mujeres, para su participación en espacios de elección popular, la formación en nuevos liderazgos de participación ciudadana y en el fortalecimiento de las redes y organizaciones sociales de mujeres, bajo el liderazgo del Ministerio del Interior.</w:t>
      </w:r>
      <w:r w:rsidDel="00000000" w:rsidR="00000000" w:rsidRPr="00000000">
        <w:rPr>
          <w:rFonts w:ascii="Times New Roman" w:cs="Times New Roman" w:eastAsia="Times New Roman" w:hAnsi="Times New Roman"/>
          <w:sz w:val="36"/>
          <w:szCs w:val="36"/>
          <w:vertAlign w:val="superscript"/>
          <w:rtl w:val="0"/>
        </w:rPr>
        <w:t xml:space="preserve">[8]</w:t>
      </w:r>
    </w:p>
    <w:p w:rsidR="00000000" w:rsidDel="00000000" w:rsidP="00000000" w:rsidRDefault="00000000" w:rsidRPr="00000000" w14:paraId="0000006A">
      <w:pPr>
        <w:spacing w:after="240"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IV. COMPETENCIA DEL CONCEJO MUNICIPAL DE </w:t>
      </w:r>
      <w:r w:rsidDel="00000000" w:rsidR="00000000" w:rsidRPr="00000000">
        <w:rPr>
          <w:rFonts w:ascii="Times New Roman" w:cs="Times New Roman" w:eastAsia="Times New Roman" w:hAnsi="Times New Roman"/>
          <w:b w:val="1"/>
          <w:bCs w:val="1"/>
          <w:sz w:val="24"/>
          <w:szCs w:val="24"/>
          <w:shd w:fill="6aa84f" w:val="clear"/>
          <w:rtl w:val="0"/>
        </w:rPr>
        <w:t xml:space="preserve">[________]</w:t>
      </w:r>
      <w:r w:rsidDel="00000000" w:rsidR="00000000" w:rsidRPr="00000000">
        <w:rPr>
          <w:rFonts w:ascii="Times New Roman" w:cs="Times New Roman" w:eastAsia="Times New Roman" w:hAnsi="Times New Roman"/>
          <w:b w:val="1"/>
          <w:bCs w:val="1"/>
          <w:sz w:val="24"/>
          <w:szCs w:val="24"/>
          <w:rtl w:val="0"/>
        </w:rPr>
        <w:t xml:space="preserve"> Y ATRIBUCIONES PARA PRESENTAR PROYECTOS DE ACUERDO</w:t>
      </w:r>
    </w:p>
    <w:p w:rsidR="00000000" w:rsidDel="00000000" w:rsidP="00000000" w:rsidRDefault="00000000" w:rsidRPr="00000000" w14:paraId="0000006B">
      <w:pPr>
        <w:spacing w:after="240" w:before="24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El Concejo Municipal de </w:t>
      </w:r>
      <w:r w:rsidDel="00000000" w:rsidR="00000000" w:rsidRPr="00000000">
        <w:rPr>
          <w:rFonts w:ascii="Times New Roman" w:cs="Times New Roman" w:eastAsia="Times New Roman" w:hAnsi="Times New Roman"/>
          <w:sz w:val="24"/>
          <w:szCs w:val="24"/>
          <w:shd w:fill="6aa84f" w:val="clear"/>
          <w:rtl w:val="0"/>
        </w:rPr>
        <w:t xml:space="preserve">[________]</w:t>
      </w:r>
      <w:r w:rsidDel="00000000" w:rsidR="00000000" w:rsidRPr="00000000">
        <w:rPr>
          <w:rFonts w:ascii="Times New Roman" w:cs="Times New Roman" w:eastAsia="Times New Roman" w:hAnsi="Times New Roman"/>
          <w:sz w:val="24"/>
          <w:szCs w:val="24"/>
          <w:rtl w:val="0"/>
        </w:rPr>
        <w:t xml:space="preserve"> es competente para regular la materia en virtud de lo establecido en los artículos 312 y 313 de la Constitución Política, la Ley 136 de 1994, modificada por la Ley 1551 de 2012, y el Reglamento Interno del Concejo, adoptado mediante el Acuerdo </w:t>
      </w:r>
      <w:r w:rsidDel="00000000" w:rsidR="00000000" w:rsidRPr="00000000">
        <w:rPr>
          <w:rFonts w:ascii="Times New Roman" w:cs="Times New Roman" w:eastAsia="Times New Roman" w:hAnsi="Times New Roman"/>
          <w:sz w:val="24"/>
          <w:szCs w:val="24"/>
          <w:shd w:fill="6aa84f" w:val="clear"/>
          <w:rtl w:val="0"/>
        </w:rPr>
        <w:t xml:space="preserve">[No. ___ de ____]</w:t>
      </w:r>
      <w:r w:rsidDel="00000000" w:rsidR="00000000" w:rsidRPr="00000000">
        <w:rPr>
          <w:rFonts w:ascii="Times New Roman" w:cs="Times New Roman" w:eastAsia="Times New Roman" w:hAnsi="Times New Roman"/>
          <w:sz w:val="24"/>
          <w:szCs w:val="24"/>
          <w:rtl w:val="0"/>
        </w:rPr>
        <w:t xml:space="preserve">, que señala lo siguiente:</w:t>
      </w:r>
    </w:p>
    <w:p w:rsidR="00000000" w:rsidDel="00000000" w:rsidP="00000000" w:rsidRDefault="00000000" w:rsidRPr="00000000" w14:paraId="0000006C">
      <w:pPr>
        <w:spacing w:after="240" w:before="240" w:line="276" w:lineRule="auto"/>
        <w:ind w:left="720" w:firstLine="0"/>
        <w:jc w:val="both"/>
        <w:rPr>
          <w:rFonts w:ascii="Times New Roman" w:cs="Times New Roman" w:eastAsia="Times New Roman" w:hAnsi="Times New Roman"/>
          <w:i w:val="1"/>
          <w:iCs w:val="1"/>
          <w:sz w:val="24"/>
          <w:szCs w:val="24"/>
          <w:shd w:fill="6aa84f" w:val="clear"/>
        </w:rPr>
      </w:pPr>
      <w:r w:rsidDel="00000000" w:rsidR="00000000" w:rsidRPr="00000000">
        <w:rPr>
          <w:rFonts w:ascii="Times New Roman" w:cs="Times New Roman" w:eastAsia="Times New Roman" w:hAnsi="Times New Roman"/>
          <w:i w:val="1"/>
          <w:iCs w:val="1"/>
          <w:sz w:val="24"/>
          <w:szCs w:val="24"/>
          <w:shd w:fill="6aa84f" w:val="clear"/>
          <w:rtl w:val="0"/>
        </w:rPr>
        <w:t xml:space="preserve">[Transcribir el artículo del Reglamento Interno sobre atribuciones del Concejo]</w:t>
      </w:r>
    </w:p>
    <w:p w:rsidR="00000000" w:rsidDel="00000000" w:rsidP="00000000" w:rsidRDefault="00000000" w:rsidRPr="00000000" w14:paraId="0000006D">
      <w:pPr>
        <w:spacing w:after="240" w:before="240" w:line="276" w:lineRule="auto"/>
        <w:ind w:left="720" w:firstLine="0"/>
        <w:jc w:val="both"/>
        <w:rPr>
          <w:rFonts w:ascii="Times New Roman" w:cs="Times New Roman" w:eastAsia="Times New Roman" w:hAnsi="Times New Roman"/>
          <w:i w:val="1"/>
          <w:iCs w:val="1"/>
          <w:sz w:val="24"/>
          <w:szCs w:val="24"/>
          <w:shd w:fill="6aa84f" w:val="clear"/>
        </w:rPr>
      </w:pPr>
      <w:r w:rsidDel="00000000" w:rsidR="00000000" w:rsidRPr="00000000">
        <w:rPr>
          <w:rFonts w:ascii="Times New Roman" w:cs="Times New Roman" w:eastAsia="Times New Roman" w:hAnsi="Times New Roman"/>
          <w:i w:val="1"/>
          <w:iCs w:val="1"/>
          <w:sz w:val="24"/>
          <w:szCs w:val="24"/>
          <w:shd w:fill="6aa84f" w:val="clear"/>
          <w:rtl w:val="0"/>
        </w:rPr>
        <w:t xml:space="preserve">[Transcribir el artículo del Reglamento Interno sobre iniciativa de los proyectos de acuerdo]</w:t>
      </w:r>
    </w:p>
    <w:p w:rsidR="00000000" w:rsidDel="00000000" w:rsidP="00000000" w:rsidRDefault="00000000" w:rsidRPr="00000000" w14:paraId="0000006E">
      <w:pPr>
        <w:spacing w:after="240" w:before="240" w:line="276" w:lineRule="auto"/>
        <w:ind w:left="720" w:firstLine="0"/>
        <w:jc w:val="both"/>
        <w:rPr>
          <w:rFonts w:ascii="Times New Roman" w:cs="Times New Roman" w:eastAsia="Times New Roman" w:hAnsi="Times New Roman"/>
          <w:i w:val="1"/>
          <w:iCs w:val="1"/>
          <w:sz w:val="24"/>
          <w:szCs w:val="24"/>
          <w:shd w:fill="6aa84f" w:val="clear"/>
        </w:rPr>
      </w:pPr>
      <w:r w:rsidDel="00000000" w:rsidR="00000000" w:rsidRPr="00000000">
        <w:rPr>
          <w:rFonts w:ascii="Times New Roman" w:cs="Times New Roman" w:eastAsia="Times New Roman" w:hAnsi="Times New Roman"/>
          <w:i w:val="1"/>
          <w:iCs w:val="1"/>
          <w:sz w:val="24"/>
          <w:szCs w:val="24"/>
          <w:shd w:fill="6aa84f" w:val="clear"/>
          <w:rtl w:val="0"/>
        </w:rPr>
        <w:t xml:space="preserve">[Transcribir el artículo del Reglamento Interno sobre radicación de los proyectos de acuerdo]</w:t>
      </w:r>
    </w:p>
    <w:p w:rsidR="00000000" w:rsidDel="00000000" w:rsidP="00000000" w:rsidRDefault="00000000" w:rsidRPr="00000000" w14:paraId="0000006F">
      <w:pPr>
        <w:spacing w:after="240"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V. IMPACTO FISCAL</w:t>
      </w:r>
    </w:p>
    <w:p w:rsidR="00000000" w:rsidDel="00000000" w:rsidP="00000000" w:rsidRDefault="00000000" w:rsidRPr="00000000" w14:paraId="00000070">
      <w:pPr>
        <w:spacing w:after="240" w:before="24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 base en el artículo 7 de la ley 819 de 2003, con respecto al análisis del impacto fiscal de las normas indica que: “En todo momento, el impacto fiscal de cualquier proyecto de ley, ordenanza o acuerdo, que ordene gasto o que otorgue beneficios tributarios, deberá hacerse explícito y deberá ser compatible con el Marco Fiscal de Mediano Plazo”.</w:t>
      </w:r>
    </w:p>
    <w:p w:rsidR="00000000" w:rsidDel="00000000" w:rsidP="00000000" w:rsidRDefault="00000000" w:rsidRPr="00000000" w14:paraId="00000071">
      <w:pPr>
        <w:spacing w:after="240" w:before="24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En cumplimiento de esta disposición, se precisa que el presente proyecto de acuerdo no crea cargos, dependencias ni entidades, ni otorga beneficios tributarios. Las medidas que contempla —entre ellas, las acciones de formación, el registro de casos, la jornada de conmemoración y los reconocimientos— se ejecutarán con cargo a las apropiaciones presupuestales disponibles de las entidades y dependencias competentes, mediante la articulación de las capacidades institucionales existentes y en armonía con el Plan de Desarrollo Municipal y el Marco Fiscal de Mediano Plazo, en los términos del artículo de financiación del proyecto.</w:t>
      </w:r>
    </w:p>
    <w:p w:rsidR="00000000" w:rsidDel="00000000" w:rsidP="00000000" w:rsidRDefault="00000000" w:rsidRPr="00000000" w14:paraId="00000072">
      <w:pPr>
        <w:spacing w:after="240" w:before="24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Atentamente,</w:t>
      </w:r>
    </w:p>
    <w:p w:rsidR="00000000" w:rsidDel="00000000" w:rsidP="00000000" w:rsidRDefault="00000000" w:rsidRPr="00000000" w14:paraId="00000073">
      <w:pPr>
        <w:spacing w:after="0"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74">
      <w:pPr>
        <w:spacing w:after="0"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75">
      <w:pPr>
        <w:spacing w:after="0" w:line="276" w:lineRule="auto"/>
        <w:jc w:val="center"/>
        <w:rPr>
          <w:rFonts w:ascii="Times New Roman" w:cs="Times New Roman" w:eastAsia="Times New Roman" w:hAnsi="Times New Roman"/>
          <w:sz w:val="24"/>
          <w:szCs w:val="24"/>
          <w:shd w:fill="6aa84f" w:val="clear"/>
        </w:rPr>
      </w:pPr>
      <w:r w:rsidDel="00000000" w:rsidR="00000000" w:rsidRPr="00000000">
        <w:rPr>
          <w:rFonts w:ascii="Times New Roman" w:cs="Times New Roman" w:eastAsia="Times New Roman" w:hAnsi="Times New Roman"/>
          <w:sz w:val="24"/>
          <w:szCs w:val="24"/>
          <w:shd w:fill="6aa84f" w:val="clear"/>
          <w:rtl w:val="0"/>
        </w:rPr>
        <w:t xml:space="preserve">[NOMBRE]</w:t>
      </w:r>
    </w:p>
    <w:p w:rsidR="00000000" w:rsidDel="00000000" w:rsidP="00000000" w:rsidRDefault="00000000" w:rsidRPr="00000000" w14:paraId="00000076">
      <w:pPr>
        <w:spacing w:after="0" w:line="276" w:lineRule="auto"/>
        <w:jc w:val="center"/>
        <w:rPr>
          <w:rFonts w:ascii="Times New Roman" w:cs="Times New Roman" w:eastAsia="Times New Roman" w:hAnsi="Times New Roman"/>
          <w:sz w:val="24"/>
          <w:szCs w:val="24"/>
          <w:shd w:fill="6aa84f" w:val="clear"/>
        </w:rPr>
      </w:pPr>
      <w:r w:rsidDel="00000000" w:rsidR="00000000" w:rsidRPr="00000000">
        <w:rPr>
          <w:rFonts w:ascii="Times New Roman" w:cs="Times New Roman" w:eastAsia="Times New Roman" w:hAnsi="Times New Roman"/>
          <w:sz w:val="24"/>
          <w:szCs w:val="24"/>
          <w:shd w:fill="6aa84f" w:val="clear"/>
          <w:rtl w:val="0"/>
        </w:rPr>
        <w:t xml:space="preserve">[Concejal(a) del municipio de ________]</w:t>
      </w:r>
    </w:p>
    <w:p w:rsidR="00000000" w:rsidDel="00000000" w:rsidP="00000000" w:rsidRDefault="00000000" w:rsidRPr="00000000" w14:paraId="00000077">
      <w:pPr>
        <w:spacing w:after="0" w:line="276" w:lineRule="auto"/>
        <w:jc w:val="center"/>
        <w:rPr>
          <w:rFonts w:ascii="Times New Roman" w:cs="Times New Roman" w:eastAsia="Times New Roman" w:hAnsi="Times New Roman"/>
          <w:sz w:val="24"/>
          <w:szCs w:val="24"/>
          <w:shd w:fill="6aa84f" w:val="clear"/>
        </w:rPr>
      </w:pPr>
      <w:r w:rsidDel="00000000" w:rsidR="00000000" w:rsidRPr="00000000">
        <w:rPr>
          <w:rFonts w:ascii="Times New Roman" w:cs="Times New Roman" w:eastAsia="Times New Roman" w:hAnsi="Times New Roman"/>
          <w:sz w:val="24"/>
          <w:szCs w:val="24"/>
          <w:shd w:fill="6aa84f" w:val="clear"/>
          <w:rtl w:val="0"/>
        </w:rPr>
        <w:t xml:space="preserve">[Partido o movimiento político]</w:t>
      </w:r>
    </w:p>
    <w:p w:rsidR="00000000" w:rsidDel="00000000" w:rsidP="00000000" w:rsidRDefault="00000000" w:rsidRPr="00000000" w14:paraId="00000078">
      <w:pPr>
        <w:spacing w:after="240" w:before="240" w:line="276"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9">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7A">
      <w:pPr>
        <w:spacing w:after="240" w:before="240" w:line="276" w:lineRule="auto"/>
        <w:jc w:val="center"/>
        <w:rPr>
          <w:rFonts w:ascii="Times New Roman" w:cs="Times New Roman" w:eastAsia="Times New Roman" w:hAnsi="Times New Roman"/>
          <w:b w:val="1"/>
          <w:bCs w:val="1"/>
          <w:sz w:val="24"/>
          <w:szCs w:val="24"/>
          <w:shd w:fill="6aa84f" w:val="clear"/>
        </w:rPr>
      </w:pPr>
      <w:r w:rsidDel="00000000" w:rsidR="00000000" w:rsidRPr="00000000">
        <w:rPr>
          <w:rFonts w:ascii="Times New Roman" w:cs="Times New Roman" w:eastAsia="Times New Roman" w:hAnsi="Times New Roman"/>
          <w:b w:val="1"/>
          <w:bCs w:val="1"/>
          <w:sz w:val="24"/>
          <w:szCs w:val="24"/>
          <w:rtl w:val="0"/>
        </w:rPr>
        <w:t xml:space="preserve">PROYECTO DE ACUERDO No. </w:t>
      </w:r>
      <w:r w:rsidDel="00000000" w:rsidR="00000000" w:rsidRPr="00000000">
        <w:rPr>
          <w:rFonts w:ascii="Times New Roman" w:cs="Times New Roman" w:eastAsia="Times New Roman" w:hAnsi="Times New Roman"/>
          <w:b w:val="1"/>
          <w:bCs w:val="1"/>
          <w:sz w:val="24"/>
          <w:szCs w:val="24"/>
          <w:shd w:fill="6aa84f" w:val="clear"/>
          <w:rtl w:val="0"/>
        </w:rPr>
        <w:t xml:space="preserve">[___]</w:t>
      </w:r>
      <w:r w:rsidDel="00000000" w:rsidR="00000000" w:rsidRPr="00000000">
        <w:rPr>
          <w:rFonts w:ascii="Times New Roman" w:cs="Times New Roman" w:eastAsia="Times New Roman" w:hAnsi="Times New Roman"/>
          <w:b w:val="1"/>
          <w:bCs w:val="1"/>
          <w:sz w:val="24"/>
          <w:szCs w:val="24"/>
          <w:rtl w:val="0"/>
        </w:rPr>
        <w:t xml:space="preserve"> DE </w:t>
      </w:r>
      <w:r w:rsidDel="00000000" w:rsidR="00000000" w:rsidRPr="00000000">
        <w:rPr>
          <w:rFonts w:ascii="Times New Roman" w:cs="Times New Roman" w:eastAsia="Times New Roman" w:hAnsi="Times New Roman"/>
          <w:b w:val="1"/>
          <w:bCs w:val="1"/>
          <w:sz w:val="24"/>
          <w:szCs w:val="24"/>
          <w:shd w:fill="6aa84f" w:val="clear"/>
          <w:rtl w:val="0"/>
        </w:rPr>
        <w:t xml:space="preserve">[____]</w:t>
      </w:r>
    </w:p>
    <w:p w:rsidR="00000000" w:rsidDel="00000000" w:rsidP="00000000" w:rsidRDefault="00000000" w:rsidRPr="00000000" w14:paraId="0000007B">
      <w:pPr>
        <w:spacing w:after="240"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“POR MEDIO DEL CUAL SE ESTABLECEN LINEAMIENTOS PARA PREVENIR, ATENDER, RECHAZAR Y ERRADICAR LA VIOLENCIA CONTRA LAS CONCEJALAS, EDILESAS Y CONSEJERAS MUNICIPALES DE JUVENTUD EN POLÍTICA EN EL MUNICIPIO DE </w:t>
      </w:r>
      <w:r w:rsidDel="00000000" w:rsidR="00000000" w:rsidRPr="00000000">
        <w:rPr>
          <w:rFonts w:ascii="Times New Roman" w:cs="Times New Roman" w:eastAsia="Times New Roman" w:hAnsi="Times New Roman"/>
          <w:b w:val="1"/>
          <w:bCs w:val="1"/>
          <w:sz w:val="24"/>
          <w:szCs w:val="24"/>
          <w:shd w:fill="6aa84f" w:val="clear"/>
          <w:rtl w:val="0"/>
        </w:rPr>
        <w:t xml:space="preserve">[________]</w:t>
      </w:r>
      <w:r w:rsidDel="00000000" w:rsidR="00000000" w:rsidRPr="00000000">
        <w:rPr>
          <w:rFonts w:ascii="Times New Roman" w:cs="Times New Roman" w:eastAsia="Times New Roman" w:hAnsi="Times New Roman"/>
          <w:b w:val="1"/>
          <w:bCs w:val="1"/>
          <w:sz w:val="24"/>
          <w:szCs w:val="24"/>
          <w:rtl w:val="0"/>
        </w:rPr>
        <w:t xml:space="preserve"> Y SE DICTAN OTRAS DISPOSICIONES”.</w:t>
      </w:r>
    </w:p>
    <w:p w:rsidR="00000000" w:rsidDel="00000000" w:rsidP="00000000" w:rsidRDefault="00000000" w:rsidRPr="00000000" w14:paraId="0000007C">
      <w:pPr>
        <w:spacing w:after="240" w:before="240" w:line="276" w:lineRule="auto"/>
        <w:jc w:val="center"/>
        <w:rPr>
          <w:rFonts w:ascii="Times New Roman" w:cs="Times New Roman" w:eastAsia="Times New Roman" w:hAnsi="Times New Roman"/>
          <w:b w:val="1"/>
          <w:bCs w:val="1"/>
          <w:sz w:val="24"/>
          <w:szCs w:val="24"/>
          <w:shd w:fill="6aa84f" w:val="clear"/>
        </w:rPr>
      </w:pPr>
      <w:r w:rsidDel="00000000" w:rsidR="00000000" w:rsidRPr="00000000">
        <w:rPr>
          <w:rFonts w:ascii="Times New Roman" w:cs="Times New Roman" w:eastAsia="Times New Roman" w:hAnsi="Times New Roman"/>
          <w:b w:val="1"/>
          <w:bCs w:val="1"/>
          <w:sz w:val="24"/>
          <w:szCs w:val="24"/>
          <w:rtl w:val="0"/>
        </w:rPr>
        <w:t xml:space="preserve">EL CONCEJO MUNICIPAL DE </w:t>
      </w:r>
      <w:r w:rsidDel="00000000" w:rsidR="00000000" w:rsidRPr="00000000">
        <w:rPr>
          <w:rFonts w:ascii="Times New Roman" w:cs="Times New Roman" w:eastAsia="Times New Roman" w:hAnsi="Times New Roman"/>
          <w:b w:val="1"/>
          <w:bCs w:val="1"/>
          <w:sz w:val="24"/>
          <w:szCs w:val="24"/>
          <w:shd w:fill="6aa84f" w:val="clear"/>
          <w:rtl w:val="0"/>
        </w:rPr>
        <w:t xml:space="preserve">[________]</w:t>
      </w:r>
    </w:p>
    <w:p w:rsidR="00000000" w:rsidDel="00000000" w:rsidP="00000000" w:rsidRDefault="00000000" w:rsidRPr="00000000" w14:paraId="0000007D">
      <w:pPr>
        <w:spacing w:after="240" w:before="24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En ejercicio de sus atribuciones constitucionales y legales, en especial las conferidas por los artículos 312 y 313 de la Constitución Política, la Ley 136 de 1994, modificada por la Ley 1551 de 2012, y el Reglamento Interno del Concejo (Acuerdo </w:t>
      </w:r>
      <w:r w:rsidDel="00000000" w:rsidR="00000000" w:rsidRPr="00000000">
        <w:rPr>
          <w:rFonts w:ascii="Times New Roman" w:cs="Times New Roman" w:eastAsia="Times New Roman" w:hAnsi="Times New Roman"/>
          <w:sz w:val="24"/>
          <w:szCs w:val="24"/>
          <w:shd w:fill="6aa84f" w:val="clear"/>
          <w:rtl w:val="0"/>
        </w:rPr>
        <w:t xml:space="preserve">[No. ___ de ____]</w:t>
      </w:r>
      <w:r w:rsidDel="00000000" w:rsidR="00000000" w:rsidRPr="00000000">
        <w:rPr>
          <w:rFonts w:ascii="Times New Roman" w:cs="Times New Roman" w:eastAsia="Times New Roman" w:hAnsi="Times New Roman"/>
          <w:sz w:val="24"/>
          <w:szCs w:val="24"/>
          <w:rtl w:val="0"/>
        </w:rPr>
        <w:t xml:space="preserve">), y</w:t>
      </w:r>
    </w:p>
    <w:p w:rsidR="00000000" w:rsidDel="00000000" w:rsidP="00000000" w:rsidRDefault="00000000" w:rsidRPr="00000000" w14:paraId="0000007E">
      <w:pPr>
        <w:spacing w:after="240" w:before="20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CONSIDERANDO</w:t>
      </w:r>
    </w:p>
    <w:p w:rsidR="00000000" w:rsidDel="00000000" w:rsidP="00000000" w:rsidRDefault="00000000" w:rsidRPr="00000000" w14:paraId="0000007F">
      <w:pPr>
        <w:spacing w:after="240" w:before="24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Que la Constitución Política de Colombia define a Colombia como un Estado Social de Derecho fundado, entre otros principios, en el respeto de la dignidad humana, y establece como fines esenciales del Estado garantizar la efectividad de los principios, derechos y deberes consagrados en la Constitución y facilitar la participación de todas las personas en las decisiones que las afectan y en la vida política, económica, administrativa y cultural de la Nación.</w:t>
      </w:r>
    </w:p>
    <w:p w:rsidR="00000000" w:rsidDel="00000000" w:rsidP="00000000" w:rsidRDefault="00000000" w:rsidRPr="00000000" w14:paraId="00000080">
      <w:pPr>
        <w:spacing w:after="240" w:before="24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Que el artículo 13 de la Constitución Política reconoce que todas las personas nacen libres e iguales ante la ley, recibirán la misma protección y trato de las autoridades y gozarán de los mismos derechos, libertades y oportunidades, sin ninguna discriminación. Igualmente, establece el deber del Estado de promover las condiciones para que la igualdad sea real y efectiva y adoptar medidas en favor de grupos discriminados o marginados.</w:t>
      </w:r>
    </w:p>
    <w:p w:rsidR="00000000" w:rsidDel="00000000" w:rsidP="00000000" w:rsidRDefault="00000000" w:rsidRPr="00000000" w14:paraId="00000081">
      <w:pPr>
        <w:spacing w:after="240" w:before="24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Que el artículo 40 de la Constitución Política reconoce a todo ciudadano el derecho a participar en la conformación, ejercicio y control del poder político, mientras que el artículo 43 establece que la mujer y el hombre tienen iguales derechos y oportunidades y que la mujer no podrá ser sometida a ninguna clase de discriminación.</w:t>
      </w:r>
    </w:p>
    <w:p w:rsidR="00000000" w:rsidDel="00000000" w:rsidP="00000000" w:rsidRDefault="00000000" w:rsidRPr="00000000" w14:paraId="00000082">
      <w:pPr>
        <w:spacing w:after="240" w:before="24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Que la Declaración Universal de los Derechos Humanos reconoce, en sus artículos 1 y 2, que todos los seres humanos nacen libres e iguales en dignidad y derechos y que toda persona puede ejercer los derechos y libertades proclamados en ella sin distinción alguna, entre otras razones, por sexo u opinión política. Asimismo, su artículo 21 reconoce el derecho de toda persona a participar en el gobierno de su país y a acceder, en condiciones de igualdad, a las funciones públicas.</w:t>
      </w:r>
    </w:p>
    <w:p w:rsidR="00000000" w:rsidDel="00000000" w:rsidP="00000000" w:rsidRDefault="00000000" w:rsidRPr="00000000" w14:paraId="00000083">
      <w:pPr>
        <w:spacing w:after="240" w:before="24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Que el Pacto Internacional de Derechos Civiles y Políticos, aprobado por Colombia mediante la Ley 74 de 1968, establece el deber de los Estados Parte de garantizar a hombres y mujeres la igualdad en el goce de todos los derechos civiles y políticos reconocidos en dicho instrumento. En particular, reconoce el derecho de toda persona a participar en la dirección de los asuntos públicos, votar y ser elegida y acceder, en condiciones generales de igualdad, a las funciones públicas.</w:t>
      </w:r>
    </w:p>
    <w:p w:rsidR="00000000" w:rsidDel="00000000" w:rsidP="00000000" w:rsidRDefault="00000000" w:rsidRPr="00000000" w14:paraId="00000084">
      <w:pPr>
        <w:spacing w:after="240" w:before="24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Que la Convención Americana sobre Derechos Humanos, aprobada por Colombia mediante la Ley 16 de 1972, reconoce en sus artículos 23 y 24 los derechos políticos y la igualdad ante la ley. El artículo 23 garantiza el derecho de toda persona a participar en la dirección de los asuntos públicos, a votar y ser elegida y a acceder, en condiciones generales de igualdad, a las funciones públicas de su país.</w:t>
      </w:r>
    </w:p>
    <w:p w:rsidR="00000000" w:rsidDel="00000000" w:rsidP="00000000" w:rsidRDefault="00000000" w:rsidRPr="00000000" w14:paraId="00000085">
      <w:pPr>
        <w:spacing w:after="240" w:before="24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Que la Convención sobre la Eliminación de Todas las Formas de Discriminación contra la Mujer –CEDAW–, aprobada por Colombia mediante la Ley 51 de 1981, establece la obligación de los Estados Parte de eliminar la discriminación contra las mujeres en la vida política y pública y garantizar, en igualdad de condiciones con los hombres, su derecho a votar, ser elegidas, participar en la formulación de políticas gubernamentales, ocupar cargos públicos y ejercer funciones públicas en todos los niveles.</w:t>
      </w:r>
    </w:p>
    <w:p w:rsidR="00000000" w:rsidDel="00000000" w:rsidP="00000000" w:rsidRDefault="00000000" w:rsidRPr="00000000" w14:paraId="00000086">
      <w:pPr>
        <w:spacing w:after="240" w:before="24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Que la Convención Interamericana para Prevenir, Sancionar y Erradicar la Violencia contra la Mujer Convención de Belém do Pará, aprobada por Colombia mediante la Ley 248 de 1995, reconoce el derecho de las mujeres a una vida libre de violencia y discriminación tanto en el ámbito público como en el privado, así como el derecho a la igualdad de acceso a las funciones públicas y a participar en los asuntos públicos, incluida la toma de decisiones. Asimismo, establece el deber de los Estados de actuar con debida diligencia para prevenir, investigar y sancionar la violencia contra las mujeres.</w:t>
      </w:r>
    </w:p>
    <w:p w:rsidR="00000000" w:rsidDel="00000000" w:rsidP="00000000" w:rsidRDefault="00000000" w:rsidRPr="00000000" w14:paraId="00000087">
      <w:pPr>
        <w:spacing w:after="240" w:before="24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Que la Agenda 2030 para el Desarrollo Sostenible, adoptada por las Naciones Unidas, establece en su Objetivo de Desarrollo Sostenible 5 la necesidad de lograr la igualdad de género y empoderar a todas las mujeres y las niñas. En particular, la meta 5.5 busca asegurar la participación plena y efectiva de las mujeres y la igualdad de oportunidades de liderazgo en todos los niveles decisorios de la vida política, económica y pública.</w:t>
      </w:r>
    </w:p>
    <w:p w:rsidR="00000000" w:rsidDel="00000000" w:rsidP="00000000" w:rsidRDefault="00000000" w:rsidRPr="00000000" w14:paraId="00000088">
      <w:pPr>
        <w:spacing w:after="240" w:before="24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Que la Ley 581 de 2000, modificada por la Ley 2424 de 2024, establece medidas orientadas a garantizar la adecuada y efectiva participación de las mujeres en los niveles decisorios de las diferentes ramas y órganos del poder público, avanzando hacia la participación paritaria de las mujeres en dichos espacios.</w:t>
      </w:r>
    </w:p>
    <w:p w:rsidR="00000000" w:rsidDel="00000000" w:rsidP="00000000" w:rsidRDefault="00000000" w:rsidRPr="00000000" w14:paraId="00000089">
      <w:pPr>
        <w:spacing w:after="240" w:before="24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Que la Ley 1257 de 2008 establece disposiciones orientadas a garantizar a las mujeres una vida libre de violencia, tanto en el ámbito público como en el privado, mediante medidas de sensibilización, prevención, atención y sanción de las diferentes formas de violencia y discriminación contra las mujeres.</w:t>
      </w:r>
    </w:p>
    <w:p w:rsidR="00000000" w:rsidDel="00000000" w:rsidP="00000000" w:rsidRDefault="00000000" w:rsidRPr="00000000" w14:paraId="0000008A">
      <w:pPr>
        <w:spacing w:after="240" w:before="24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Que la Ley 1757 de 2015 fortalece los mecanismos de participación ciudadana y desarrolla disposiciones orientadas a garantizar el ejercicio efectivo del derecho a participar en la conformación, ejercicio y control del poder político, fortaleciendo los escenarios de participación democrática y el control ciudadano sobre la gestión pública.</w:t>
      </w:r>
    </w:p>
    <w:p w:rsidR="00000000" w:rsidDel="00000000" w:rsidP="00000000" w:rsidRDefault="00000000" w:rsidRPr="00000000" w14:paraId="0000008B">
      <w:pPr>
        <w:spacing w:after="240" w:before="24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Que la Ley 2453 de 2025 establece medidas para prevenir, atender, rechazar y sancionar la violencia contra las mujeres en política y dispone mecanismos para hacer efectivo su derecho a la participación en todos los niveles. Esta ley reconoce que la violencia contra las mujeres en política puede presentarse en los ámbitos público y privado y establece obligaciones específicas para las organizaciones políticas, las corporaciones públicas de elección popular, las instancias colectivas de participación social y ciudadana, las autoridades electorales y las entidades encargadas de la protección y garantía de los derechos humanos.</w:t>
      </w:r>
    </w:p>
    <w:p w:rsidR="00000000" w:rsidDel="00000000" w:rsidP="00000000" w:rsidRDefault="00000000" w:rsidRPr="00000000" w14:paraId="0000008C">
      <w:pPr>
        <w:spacing w:after="240" w:before="24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Que el artículo 20 de la Ley 2453 de 2025 dispone que las corporaciones públicas de elección popular incorporarán en sus reglamentos normas para el debate democrático que prevengan, rechacen y sancionen la violencia contra las mujeres en política, así como los mecanismos de protección en favor de las víctimas, y que las mesas directivas deberán verificar que estas normas se cumplan.</w:t>
      </w:r>
    </w:p>
    <w:p w:rsidR="00000000" w:rsidDel="00000000" w:rsidP="00000000" w:rsidRDefault="00000000" w:rsidRPr="00000000" w14:paraId="0000008D">
      <w:pPr>
        <w:spacing w:after="240" w:before="24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Que el Decreto 1710 de 2020 adopta el Mecanismo Articulador para el Abordaje Integral de las Violencias por Razones de Sexo y Género, como una instancia de coordinación y articulación interinstitucional para fortalecer las acciones de promoción, prevención, atención y protección frente a estas violencias en los diferentes niveles territoriales.</w:t>
      </w:r>
    </w:p>
    <w:p w:rsidR="00000000" w:rsidDel="00000000" w:rsidP="00000000" w:rsidRDefault="00000000" w:rsidRPr="00000000" w14:paraId="0000008E">
      <w:pPr>
        <w:spacing w:after="240" w:before="24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Que la Resolución No. 8947 de 2021 del Consejo Nacional Electoral adoptó un protocolo para promover una mayor participación política de las mujeres, garantizar el derecho al voto en condiciones de igualdad entre hombres y mujeres y prevenir y atender los casos de violencia contra las mujeres en política.</w:t>
      </w:r>
    </w:p>
    <w:p w:rsidR="00000000" w:rsidDel="00000000" w:rsidP="00000000" w:rsidRDefault="00000000" w:rsidRPr="00000000" w14:paraId="0000008F">
      <w:pPr>
        <w:spacing w:after="240" w:before="24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Que la Resolución No. 10946 de 2025 del Consejo Nacional Electoral establece un sistema integral para la prevención, atención, investigación y sanción de la violencia contra las mujeres en política y desarrolla herramientas orientadas a hacer efectivo su derecho a la participación en todos los niveles.</w:t>
      </w:r>
    </w:p>
    <w:p w:rsidR="00000000" w:rsidDel="00000000" w:rsidP="00000000" w:rsidRDefault="00000000" w:rsidRPr="00000000" w14:paraId="00000090">
      <w:pPr>
        <w:spacing w:after="240" w:before="24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Que es deber del municipio, de acuerdo con el numeral 5 del artículo 3 de la Ley 136 de 1994, modificado por el artículo 6 de la Ley 1551 de 2012, promover la participación comunitaria, la cultura de derechos humanos y el mejoramiento social y cultural de sus habitantes.</w:t>
      </w:r>
    </w:p>
    <w:p w:rsidR="00000000" w:rsidDel="00000000" w:rsidP="00000000" w:rsidRDefault="00000000" w:rsidRPr="00000000" w14:paraId="00000091">
      <w:pPr>
        <w:spacing w:after="240" w:before="24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Que la Ley 1981 de 2019 dispuso la creación de la Comisión para la Equidad de la Mujer en los concejos municipales, instancia llamada a promover los derechos de las mujeres y su participación en los cargos de elección popular.</w:t>
      </w:r>
    </w:p>
    <w:p w:rsidR="00000000" w:rsidDel="00000000" w:rsidP="00000000" w:rsidRDefault="00000000" w:rsidRPr="00000000" w14:paraId="00000092">
      <w:pPr>
        <w:spacing w:after="240" w:before="24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Que en el municipio de </w:t>
      </w:r>
      <w:r w:rsidDel="00000000" w:rsidR="00000000" w:rsidRPr="00000000">
        <w:rPr>
          <w:rFonts w:ascii="Times New Roman" w:cs="Times New Roman" w:eastAsia="Times New Roman" w:hAnsi="Times New Roman"/>
          <w:sz w:val="24"/>
          <w:szCs w:val="24"/>
          <w:shd w:fill="6aa84f" w:val="clear"/>
          <w:rtl w:val="0"/>
        </w:rPr>
        <w:t xml:space="preserve">[________]</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shd w:fill="6aa84f" w:val="clear"/>
          <w:rtl w:val="0"/>
        </w:rPr>
        <w:t xml:space="preserve">[describir el diagnóstico local: composición por sexo del Concejo, de las JAL y del CMJ en los últimos periodos, y existencia o ausencia de rutas, protocolos o sistemas de seguimiento de la violencia contra las mujeres en política]</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93">
      <w:pPr>
        <w:spacing w:after="240" w:before="24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Que corresponde a las entidades territoriales contribuir, dentro del ámbito de sus competencias, a la garantía de los derechos políticos de las mujeres, mediante acciones de prevención, formación, orientación, articulación institucional, activación de rutas y seguimiento, sin perjuicio de las competencias atribuidas por la Constitución y la ley a las autoridades electorales, judiciales, disciplinarias y de protección.</w:t>
      </w:r>
    </w:p>
    <w:p w:rsidR="00000000" w:rsidDel="00000000" w:rsidP="00000000" w:rsidRDefault="00000000" w:rsidRPr="00000000" w14:paraId="00000094">
      <w:pPr>
        <w:spacing w:after="240" w:before="24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Que, en consecuencia, resulta necesario adoptar en el municipio de </w:t>
      </w:r>
      <w:r w:rsidDel="00000000" w:rsidR="00000000" w:rsidRPr="00000000">
        <w:rPr>
          <w:rFonts w:ascii="Times New Roman" w:cs="Times New Roman" w:eastAsia="Times New Roman" w:hAnsi="Times New Roman"/>
          <w:sz w:val="24"/>
          <w:szCs w:val="24"/>
          <w:shd w:fill="6aa84f" w:val="clear"/>
          <w:rtl w:val="0"/>
        </w:rPr>
        <w:t xml:space="preserve">[________]</w:t>
      </w:r>
      <w:r w:rsidDel="00000000" w:rsidR="00000000" w:rsidRPr="00000000">
        <w:rPr>
          <w:rFonts w:ascii="Times New Roman" w:cs="Times New Roman" w:eastAsia="Times New Roman" w:hAnsi="Times New Roman"/>
          <w:sz w:val="24"/>
          <w:szCs w:val="24"/>
          <w:rtl w:val="0"/>
        </w:rPr>
        <w:t xml:space="preserve"> medidas que permitan territorializar las disposiciones establecidas en la Ley 2453 de 2025, fortalecer los mecanismos institucionales existentes y promover condiciones para que las Concejalas, Edilesas y Consejeras Municipales de Juventud puedan ejercer sus derechos políticos en condiciones de igualdad, dignidad y libres de violencia.</w:t>
      </w:r>
    </w:p>
    <w:p w:rsidR="00000000" w:rsidDel="00000000" w:rsidP="00000000" w:rsidRDefault="00000000" w:rsidRPr="00000000" w14:paraId="00000095">
      <w:pPr>
        <w:spacing w:after="240" w:before="24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En mérito de lo expuesto,</w:t>
      </w:r>
    </w:p>
    <w:p w:rsidR="00000000" w:rsidDel="00000000" w:rsidP="00000000" w:rsidRDefault="00000000" w:rsidRPr="00000000" w14:paraId="00000096">
      <w:pPr>
        <w:spacing w:after="240" w:before="20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ACUERDA</w:t>
      </w:r>
    </w:p>
    <w:p w:rsidR="00000000" w:rsidDel="00000000" w:rsidP="00000000" w:rsidRDefault="00000000" w:rsidRPr="00000000" w14:paraId="00000097">
      <w:pPr>
        <w:pStyle w:val="Heading3"/>
        <w:keepNext w:val="0"/>
        <w:keepLines w:val="0"/>
        <w:spacing w:after="240" w:before="200" w:line="276" w:lineRule="auto"/>
        <w:jc w:val="both"/>
        <w:rPr>
          <w:rFonts w:ascii="Times New Roman" w:cs="Times New Roman" w:eastAsia="Times New Roman" w:hAnsi="Times New Roman"/>
          <w:b w:val="0"/>
          <w:bCs w:val="0"/>
          <w:sz w:val="22"/>
          <w:szCs w:val="22"/>
        </w:rPr>
      </w:pPr>
      <w:bookmarkStart w:colFirst="0" w:colLast="0" w:name="_heading=h.t6gzvi718n6v" w:id="0"/>
      <w:bookmarkEnd w:id="0"/>
      <w:r w:rsidDel="00000000" w:rsidR="00000000" w:rsidRPr="00000000">
        <w:rPr>
          <w:rFonts w:ascii="Times New Roman" w:cs="Times New Roman" w:eastAsia="Times New Roman" w:hAnsi="Times New Roman"/>
          <w:sz w:val="24"/>
          <w:szCs w:val="24"/>
          <w:rtl w:val="0"/>
        </w:rPr>
        <w:t xml:space="preserve">ARTÍCULO PRIMERO. OBJETO.</w:t>
      </w:r>
      <w:r w:rsidDel="00000000" w:rsidR="00000000" w:rsidRPr="00000000">
        <w:rPr>
          <w:rFonts w:ascii="Times New Roman" w:cs="Times New Roman" w:eastAsia="Times New Roman" w:hAnsi="Times New Roman"/>
          <w:b w:val="0"/>
          <w:bCs w:val="0"/>
          <w:sz w:val="22"/>
          <w:szCs w:val="22"/>
          <w:rtl w:val="0"/>
        </w:rPr>
        <w:t xml:space="preserve"> Establecer lineamientos y medidas para la prevención, atención, rechazo y erradicación de la violencia contra las Concejalas, Edilesas y Consejeras Municipales de Juventud en política en el municipio de </w:t>
      </w:r>
      <w:r w:rsidDel="00000000" w:rsidR="00000000" w:rsidRPr="00000000">
        <w:rPr>
          <w:rFonts w:ascii="Times New Roman" w:cs="Times New Roman" w:eastAsia="Times New Roman" w:hAnsi="Times New Roman"/>
          <w:b w:val="0"/>
          <w:bCs w:val="0"/>
          <w:sz w:val="22"/>
          <w:szCs w:val="22"/>
          <w:shd w:fill="6aa84f" w:val="clear"/>
          <w:rtl w:val="0"/>
        </w:rPr>
        <w:t xml:space="preserve">[________]</w:t>
      </w:r>
      <w:r w:rsidDel="00000000" w:rsidR="00000000" w:rsidRPr="00000000">
        <w:rPr>
          <w:rFonts w:ascii="Times New Roman" w:cs="Times New Roman" w:eastAsia="Times New Roman" w:hAnsi="Times New Roman"/>
          <w:b w:val="0"/>
          <w:bCs w:val="0"/>
          <w:sz w:val="22"/>
          <w:szCs w:val="22"/>
          <w:rtl w:val="0"/>
        </w:rPr>
        <w:t xml:space="preserve">, para que las autoridades actúen con especial diligencia ante denuncias de este tipo de violencia, con el fin de garantizar que ejerzan plenamente sus derechos políticos dentro y fuera de las corporaciones públicas en las cuales fueron electas, en condiciones de igualdad y respeto.</w:t>
      </w:r>
    </w:p>
    <w:p w:rsidR="00000000" w:rsidDel="00000000" w:rsidP="00000000" w:rsidRDefault="00000000" w:rsidRPr="00000000" w14:paraId="00000098">
      <w:pPr>
        <w:spacing w:after="240" w:before="200"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Las disposiciones del presente Acuerdo desarrollan y territorializan las medidas previstas en la Ley 2453 de 2025, de acuerdo con las competencias de las autoridades y entidades del orden municipal.</w:t>
      </w:r>
    </w:p>
    <w:p w:rsidR="00000000" w:rsidDel="00000000" w:rsidP="00000000" w:rsidRDefault="00000000" w:rsidRPr="00000000" w14:paraId="00000099">
      <w:pPr>
        <w:pStyle w:val="Heading3"/>
        <w:keepNext w:val="0"/>
        <w:keepLines w:val="0"/>
        <w:spacing w:after="240" w:before="200" w:line="276" w:lineRule="auto"/>
        <w:jc w:val="both"/>
        <w:rPr>
          <w:rFonts w:ascii="Times New Roman" w:cs="Times New Roman" w:eastAsia="Times New Roman" w:hAnsi="Times New Roman"/>
          <w:b w:val="0"/>
          <w:bCs w:val="0"/>
          <w:sz w:val="22"/>
          <w:szCs w:val="22"/>
        </w:rPr>
      </w:pPr>
      <w:bookmarkStart w:colFirst="0" w:colLast="0" w:name="_heading=h.87zgoh8kgskx" w:id="1"/>
      <w:bookmarkEnd w:id="1"/>
      <w:r w:rsidDel="00000000" w:rsidR="00000000" w:rsidRPr="00000000">
        <w:rPr>
          <w:rFonts w:ascii="Times New Roman" w:cs="Times New Roman" w:eastAsia="Times New Roman" w:hAnsi="Times New Roman"/>
          <w:sz w:val="22"/>
          <w:szCs w:val="22"/>
          <w:rtl w:val="0"/>
        </w:rPr>
        <w:t xml:space="preserve">ARTÍCULO SEGUNDO. SUJETAS Y ÁMBITO DE APLICACIÓN.</w:t>
      </w:r>
      <w:r w:rsidDel="00000000" w:rsidR="00000000" w:rsidRPr="00000000">
        <w:rPr>
          <w:rFonts w:ascii="Times New Roman" w:cs="Times New Roman" w:eastAsia="Times New Roman" w:hAnsi="Times New Roman"/>
          <w:b w:val="0"/>
          <w:bCs w:val="0"/>
          <w:sz w:val="22"/>
          <w:szCs w:val="22"/>
          <w:rtl w:val="0"/>
        </w:rPr>
        <w:t xml:space="preserve"> El presente Acuerdo se aplicará a las Concejalas, Edilesas y Consejeras Municipales de Juventud del municipio de </w:t>
      </w:r>
      <w:r w:rsidDel="00000000" w:rsidR="00000000" w:rsidRPr="00000000">
        <w:rPr>
          <w:rFonts w:ascii="Times New Roman" w:cs="Times New Roman" w:eastAsia="Times New Roman" w:hAnsi="Times New Roman"/>
          <w:b w:val="0"/>
          <w:bCs w:val="0"/>
          <w:sz w:val="22"/>
          <w:szCs w:val="22"/>
          <w:shd w:fill="6aa84f" w:val="clear"/>
          <w:rtl w:val="0"/>
        </w:rPr>
        <w:t xml:space="preserve">[________]</w:t>
      </w:r>
      <w:r w:rsidDel="00000000" w:rsidR="00000000" w:rsidRPr="00000000">
        <w:rPr>
          <w:rFonts w:ascii="Times New Roman" w:cs="Times New Roman" w:eastAsia="Times New Roman" w:hAnsi="Times New Roman"/>
          <w:b w:val="0"/>
          <w:bCs w:val="0"/>
          <w:sz w:val="22"/>
          <w:szCs w:val="22"/>
          <w:rtl w:val="0"/>
        </w:rPr>
        <w:t xml:space="preserve"> en ejercicio o goce de sus derechos políticos, en el marco de la participación democrática y del ejercicio de funciones públicas.</w:t>
      </w:r>
    </w:p>
    <w:p w:rsidR="00000000" w:rsidDel="00000000" w:rsidP="00000000" w:rsidRDefault="00000000" w:rsidRPr="00000000" w14:paraId="0000009A">
      <w:pPr>
        <w:spacing w:after="240" w:before="200"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El ámbito de aplicación de este Acuerdo comprende el periodo de campaña electoral, el ejercicio del cargo y el ejercicio del liderazgo político, tanto en espacios públicos como privados, incluidos sedes políticas, corporaciones públicas, domicilios personales, espacios comunitarios, entornos digitales, redes sociales, medios de comunicación y cualquier otro entorno en el que se ejerza la participación política o pública.</w:t>
      </w:r>
    </w:p>
    <w:p w:rsidR="00000000" w:rsidDel="00000000" w:rsidP="00000000" w:rsidRDefault="00000000" w:rsidRPr="00000000" w14:paraId="0000009B">
      <w:pPr>
        <w:spacing w:after="240" w:before="20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PARÁGRAFO 1.</w:t>
      </w:r>
      <w:r w:rsidDel="00000000" w:rsidR="00000000" w:rsidRPr="00000000">
        <w:rPr>
          <w:rFonts w:ascii="Times New Roman" w:cs="Times New Roman" w:eastAsia="Times New Roman" w:hAnsi="Times New Roman"/>
          <w:sz w:val="24"/>
          <w:szCs w:val="24"/>
          <w:rtl w:val="0"/>
        </w:rPr>
        <w:t xml:space="preserve"> En caso de que el Concejo Municipal cuente con Unidades de Apoyo Normativo (UAN), o amplíe su planta de personal para implementarlas, las mujeres que conformen dichos equipos gozarán de los derechos contenidos en el presente Acuerdo.</w:t>
      </w:r>
    </w:p>
    <w:p w:rsidR="00000000" w:rsidDel="00000000" w:rsidP="00000000" w:rsidRDefault="00000000" w:rsidRPr="00000000" w14:paraId="0000009C">
      <w:pPr>
        <w:spacing w:after="240" w:before="20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PARÁGRAFO 2.</w:t>
      </w:r>
      <w:r w:rsidDel="00000000" w:rsidR="00000000" w:rsidRPr="00000000">
        <w:rPr>
          <w:rFonts w:ascii="Times New Roman" w:cs="Times New Roman" w:eastAsia="Times New Roman" w:hAnsi="Times New Roman"/>
          <w:sz w:val="24"/>
          <w:szCs w:val="24"/>
          <w:rtl w:val="0"/>
        </w:rPr>
        <w:t xml:space="preserve"> La aplicación del presente Acuerdo se realizará sin perjuicio de las competencias constitucionales y legales de las autoridades electorales, disciplinarias, judiciales, administrativas, de protección y de defensa de los derechos humanos.</w:t>
      </w:r>
    </w:p>
    <w:p w:rsidR="00000000" w:rsidDel="00000000" w:rsidP="00000000" w:rsidRDefault="00000000" w:rsidRPr="00000000" w14:paraId="0000009D">
      <w:pPr>
        <w:pStyle w:val="Heading3"/>
        <w:keepNext w:val="0"/>
        <w:keepLines w:val="0"/>
        <w:spacing w:after="240" w:before="200" w:line="276" w:lineRule="auto"/>
        <w:jc w:val="both"/>
        <w:rPr>
          <w:rFonts w:ascii="Times New Roman" w:cs="Times New Roman" w:eastAsia="Times New Roman" w:hAnsi="Times New Roman"/>
          <w:b w:val="0"/>
          <w:bCs w:val="0"/>
          <w:sz w:val="22"/>
          <w:szCs w:val="22"/>
        </w:rPr>
      </w:pPr>
      <w:bookmarkStart w:colFirst="0" w:colLast="0" w:name="_heading=h.84m05c9pshbl" w:id="2"/>
      <w:bookmarkEnd w:id="2"/>
      <w:r w:rsidDel="00000000" w:rsidR="00000000" w:rsidRPr="00000000">
        <w:rPr>
          <w:rFonts w:ascii="Times New Roman" w:cs="Times New Roman" w:eastAsia="Times New Roman" w:hAnsi="Times New Roman"/>
          <w:sz w:val="22"/>
          <w:szCs w:val="22"/>
          <w:rtl w:val="0"/>
        </w:rPr>
        <w:t xml:space="preserve">ARTÍCULO TERCERO. DEFINICIÓN DE VIOLENCIA CONTRA LAS CONCEJALAS, EDILESAS Y CONSEJERAS MUNICIPALES DE JUVENTUD EN POLÍTICA.</w:t>
      </w:r>
      <w:r w:rsidDel="00000000" w:rsidR="00000000" w:rsidRPr="00000000">
        <w:rPr>
          <w:rFonts w:ascii="Times New Roman" w:cs="Times New Roman" w:eastAsia="Times New Roman" w:hAnsi="Times New Roman"/>
          <w:b w:val="0"/>
          <w:bCs w:val="0"/>
          <w:sz w:val="22"/>
          <w:szCs w:val="22"/>
          <w:rtl w:val="0"/>
        </w:rPr>
        <w:t xml:space="preserve"> Para efectos del presente Acuerdo, y de conformidad con el artículo 2 de la Ley 2453 de 2025, se entenderá por violencia contra las Concejalas, Edilesas y Consejeras Municipales de Juventud en política toda acción, conducta u omisión realizada de forma directa o a través de terceros, en el ámbito público o privado, que, basada en elementos de género, cause daño o sufrimiento a una o varias mujeres o a sus familias, sin distinción de su afinidad política o ideológica, y que tenga por objeto o resultado menoscabar, restringir, impedir, desestimular, dificultar o anular el reconocimiento, goce y ejercicio de sus derechos políticos, en el marco de los procesos electorales, de participación ciudadana y representación democrática y del ejercicio de la función pública.</w:t>
      </w:r>
    </w:p>
    <w:p w:rsidR="00000000" w:rsidDel="00000000" w:rsidP="00000000" w:rsidRDefault="00000000" w:rsidRPr="00000000" w14:paraId="0000009E">
      <w:pPr>
        <w:spacing w:after="240" w:before="200"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La violencia contra las mujeres en política puede incluir, entre otras, violencia verbal, física, sexual, psicológica, moral, económica o patrimonial, digital y simbólica.</w:t>
      </w:r>
    </w:p>
    <w:p w:rsidR="00000000" w:rsidDel="00000000" w:rsidP="00000000" w:rsidRDefault="00000000" w:rsidRPr="00000000" w14:paraId="0000009F">
      <w:pPr>
        <w:spacing w:after="240" w:before="20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PARÁGRAFO.</w:t>
      </w:r>
      <w:r w:rsidDel="00000000" w:rsidR="00000000" w:rsidRPr="00000000">
        <w:rPr>
          <w:rFonts w:ascii="Times New Roman" w:cs="Times New Roman" w:eastAsia="Times New Roman" w:hAnsi="Times New Roman"/>
          <w:sz w:val="24"/>
          <w:szCs w:val="24"/>
          <w:rtl w:val="0"/>
        </w:rPr>
        <w:t xml:space="preserve"> Se entenderá que las acciones, conductas u omisiones se basan en elementos de género cuando se dirijan a una mujer por su condición de mujer y tengan un impacto diferenciado en ella o en la población que representa.</w:t>
      </w:r>
    </w:p>
    <w:p w:rsidR="00000000" w:rsidDel="00000000" w:rsidP="00000000" w:rsidRDefault="00000000" w:rsidRPr="00000000" w14:paraId="000000A0">
      <w:pPr>
        <w:pStyle w:val="Heading3"/>
        <w:keepNext w:val="0"/>
        <w:keepLines w:val="0"/>
        <w:spacing w:after="240" w:before="200" w:line="276" w:lineRule="auto"/>
        <w:jc w:val="both"/>
        <w:rPr>
          <w:rFonts w:ascii="Times New Roman" w:cs="Times New Roman" w:eastAsia="Times New Roman" w:hAnsi="Times New Roman"/>
          <w:b w:val="0"/>
          <w:bCs w:val="0"/>
          <w:sz w:val="22"/>
          <w:szCs w:val="22"/>
        </w:rPr>
      </w:pPr>
      <w:bookmarkStart w:colFirst="0" w:colLast="0" w:name="_heading=h.mufmr140ndrh" w:id="3"/>
      <w:bookmarkEnd w:id="3"/>
      <w:r w:rsidDel="00000000" w:rsidR="00000000" w:rsidRPr="00000000">
        <w:rPr>
          <w:rFonts w:ascii="Times New Roman" w:cs="Times New Roman" w:eastAsia="Times New Roman" w:hAnsi="Times New Roman"/>
          <w:sz w:val="22"/>
          <w:szCs w:val="22"/>
          <w:rtl w:val="0"/>
        </w:rPr>
        <w:t xml:space="preserve">ARTÍCULO CUARTO. CATEGORÍAS DE VIOLENCIA.</w:t>
      </w:r>
      <w:r w:rsidDel="00000000" w:rsidR="00000000" w:rsidRPr="00000000">
        <w:rPr>
          <w:rFonts w:ascii="Times New Roman" w:cs="Times New Roman" w:eastAsia="Times New Roman" w:hAnsi="Times New Roman"/>
          <w:b w:val="0"/>
          <w:bCs w:val="0"/>
          <w:sz w:val="22"/>
          <w:szCs w:val="22"/>
          <w:rtl w:val="0"/>
        </w:rPr>
        <w:t xml:space="preserve"> Sin perjuicio de las formas de violencia previstas en el artículo 2 de la Ley 2453 de 2025, las violencias que pueden surgir contra las Concejalas, Edilesas y Consejeras Municipales de Juventud en el desarrollo de sus funciones en el ámbito político son, entre otras, las siguientes:</w:t>
      </w:r>
    </w:p>
    <w:p w:rsidR="00000000" w:rsidDel="00000000" w:rsidP="00000000" w:rsidRDefault="00000000" w:rsidRPr="00000000" w14:paraId="000000A1">
      <w:pPr>
        <w:numPr>
          <w:ilvl w:val="0"/>
          <w:numId w:val="1"/>
        </w:numPr>
        <w:spacing w:after="0" w:afterAutospacing="0" w:before="20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rtl w:val="0"/>
        </w:rPr>
        <w:t xml:space="preserve">Violencia psicológica: acción u omisión destinada a degradar o controlar las acciones, comportamientos, creencias o decisiones de las mujeres mediante coerción, acoso, hostigamiento, amenazas verbales o escritas, difamación, boicot social, ofensas u otras conductas que afecten su integridad psicológica.</w:t>
      </w:r>
    </w:p>
    <w:p w:rsidR="00000000" w:rsidDel="00000000" w:rsidP="00000000" w:rsidRDefault="00000000" w:rsidRPr="00000000" w14:paraId="000000A2">
      <w:pPr>
        <w:numPr>
          <w:ilvl w:val="0"/>
          <w:numId w:val="1"/>
        </w:numPr>
        <w:spacing w:after="0" w:afterAutospacing="0" w:before="0" w:beforeAutospacing="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rtl w:val="0"/>
        </w:rPr>
        <w:t xml:space="preserve">Violencia simbólica: aquella que, de forma explícita o sutil, mediante imágenes, gestos, comentarios, signos, estereotipos u otras prácticas, reproduzca relaciones de dominación, desigualdad o discriminación y busque entorpecer el ejercicio político de las mujeres o limitar su participación en la vida política y pública.</w:t>
      </w:r>
    </w:p>
    <w:p w:rsidR="00000000" w:rsidDel="00000000" w:rsidP="00000000" w:rsidRDefault="00000000" w:rsidRPr="00000000" w14:paraId="000000A3">
      <w:pPr>
        <w:numPr>
          <w:ilvl w:val="0"/>
          <w:numId w:val="1"/>
        </w:numPr>
        <w:spacing w:after="0" w:afterAutospacing="0" w:before="0" w:beforeAutospacing="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rtl w:val="0"/>
        </w:rPr>
        <w:t xml:space="preserve">Violencia económica o patrimonial: acciones u omisiones dirigidas a controlar, restringir, impedir o anular el acceso de las mujeres a los recursos económicos o patrimoniales necesarios para el ejercicio de la actividad política, tanto al interior de los partidos y movimientos políticos como en la consecución de financiación para sus campañas.</w:t>
      </w:r>
    </w:p>
    <w:p w:rsidR="00000000" w:rsidDel="00000000" w:rsidP="00000000" w:rsidRDefault="00000000" w:rsidRPr="00000000" w14:paraId="000000A4">
      <w:pPr>
        <w:numPr>
          <w:ilvl w:val="0"/>
          <w:numId w:val="1"/>
        </w:numPr>
        <w:spacing w:after="0" w:afterAutospacing="0" w:before="0" w:beforeAutospacing="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rtl w:val="0"/>
        </w:rPr>
        <w:t xml:space="preserve">Violencia física: acciones que afecten la integridad física de una mujer o de su familia, tales como lesiones, homicidios, feminicidios, secuestros, desapariciones o maltratos, con el propósito o resultado de limitar su actividad política o el ejercicio de sus derechos.</w:t>
      </w:r>
    </w:p>
    <w:p w:rsidR="00000000" w:rsidDel="00000000" w:rsidP="00000000" w:rsidRDefault="00000000" w:rsidRPr="00000000" w14:paraId="000000A5">
      <w:pPr>
        <w:numPr>
          <w:ilvl w:val="0"/>
          <w:numId w:val="1"/>
        </w:numPr>
        <w:spacing w:after="0" w:afterAutospacing="0" w:before="0" w:beforeAutospacing="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rtl w:val="0"/>
        </w:rPr>
        <w:t xml:space="preserve">Violencia sexual: cualquier acto de naturaleza sexual sin consentimiento que ocurra en el contexto del ejercicio de la política o que busque condicionar, limitar o impedir la participación política de una mujer, incluida la exigencia de favores sexuales a cambio de apoyos o decisiones políticas, y que cause o pueda causar daño físico, psicológico o emocional.</w:t>
      </w:r>
    </w:p>
    <w:p w:rsidR="00000000" w:rsidDel="00000000" w:rsidP="00000000" w:rsidRDefault="00000000" w:rsidRPr="00000000" w14:paraId="000000A6">
      <w:pPr>
        <w:numPr>
          <w:ilvl w:val="0"/>
          <w:numId w:val="1"/>
        </w:numPr>
        <w:spacing w:after="0" w:afterAutospacing="0" w:before="0" w:beforeAutospacing="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rtl w:val="0"/>
        </w:rPr>
        <w:t xml:space="preserve">Violencia digital: cualquier manifestación de violencia contra las mujeres en política cometida con la asistencia de las tecnologías de la información y las comunicaciones o agravada por estas, mediante redes sociales, plataformas digitales, correo electrónico, aplicaciones móviles, telefonía celular u otros medios tecnológicos.</w:t>
      </w:r>
    </w:p>
    <w:p w:rsidR="00000000" w:rsidDel="00000000" w:rsidP="00000000" w:rsidRDefault="00000000" w:rsidRPr="00000000" w14:paraId="000000A7">
      <w:pPr>
        <w:numPr>
          <w:ilvl w:val="0"/>
          <w:numId w:val="1"/>
        </w:numPr>
        <w:spacing w:after="240" w:before="0" w:beforeAutospacing="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rtl w:val="0"/>
        </w:rPr>
        <w:t xml:space="preserve">Violencia vicaria: aquella ejercida de forma consciente mediante la instrumentalización, el maltrato o la afectación de personas cercanas a la mujer, especialmente hijas, hijos u otros integrantes de su familia, con el propósito de causarle daño o afectar el libre ejercicio de sus derechos políticos.</w:t>
      </w:r>
    </w:p>
    <w:p w:rsidR="00000000" w:rsidDel="00000000" w:rsidP="00000000" w:rsidRDefault="00000000" w:rsidRPr="00000000" w14:paraId="000000A8">
      <w:pPr>
        <w:spacing w:after="240" w:before="20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PARÁGRAFO.</w:t>
      </w:r>
      <w:r w:rsidDel="00000000" w:rsidR="00000000" w:rsidRPr="00000000">
        <w:rPr>
          <w:rFonts w:ascii="Times New Roman" w:cs="Times New Roman" w:eastAsia="Times New Roman" w:hAnsi="Times New Roman"/>
          <w:sz w:val="24"/>
          <w:szCs w:val="24"/>
          <w:rtl w:val="0"/>
        </w:rPr>
        <w:t xml:space="preserve"> Las categorías previstas en el presente artículo no son excluyentes. Una misma conducta podrá configurar simultáneamente diferentes formas de violencia contra las mujeres en política, de acuerdo con las circunstancias particulares de cada caso.</w:t>
      </w:r>
    </w:p>
    <w:p w:rsidR="00000000" w:rsidDel="00000000" w:rsidP="00000000" w:rsidRDefault="00000000" w:rsidRPr="00000000" w14:paraId="000000A9">
      <w:pPr>
        <w:pStyle w:val="Heading3"/>
        <w:keepNext w:val="0"/>
        <w:keepLines w:val="0"/>
        <w:spacing w:after="240" w:before="200" w:line="276" w:lineRule="auto"/>
        <w:jc w:val="both"/>
        <w:rPr>
          <w:rFonts w:ascii="Times New Roman" w:cs="Times New Roman" w:eastAsia="Times New Roman" w:hAnsi="Times New Roman"/>
          <w:b w:val="0"/>
          <w:bCs w:val="0"/>
          <w:sz w:val="22"/>
          <w:szCs w:val="22"/>
        </w:rPr>
      </w:pPr>
      <w:bookmarkStart w:colFirst="0" w:colLast="0" w:name="_heading=h.cyb44t1qrn78" w:id="4"/>
      <w:bookmarkEnd w:id="4"/>
      <w:r w:rsidDel="00000000" w:rsidR="00000000" w:rsidRPr="00000000">
        <w:rPr>
          <w:rFonts w:ascii="Times New Roman" w:cs="Times New Roman" w:eastAsia="Times New Roman" w:hAnsi="Times New Roman"/>
          <w:sz w:val="22"/>
          <w:szCs w:val="22"/>
          <w:rtl w:val="0"/>
        </w:rPr>
        <w:t xml:space="preserve">ARTÍCULO QUINTO. MANIFESTACIONES DE VIOLENCIA CONTRA LAS CONCEJALAS, EDILESAS Y CONSEJERAS MUNICIPALES DE JUVENTUD EN POLÍTICA.</w:t>
      </w:r>
      <w:r w:rsidDel="00000000" w:rsidR="00000000" w:rsidRPr="00000000">
        <w:rPr>
          <w:rFonts w:ascii="Times New Roman" w:cs="Times New Roman" w:eastAsia="Times New Roman" w:hAnsi="Times New Roman"/>
          <w:b w:val="0"/>
          <w:bCs w:val="0"/>
          <w:sz w:val="22"/>
          <w:szCs w:val="22"/>
          <w:rtl w:val="0"/>
        </w:rPr>
        <w:t xml:space="preserve"> De conformidad con el artículo 8 de la Ley 2453 de 2025, las acciones, conductas u omisiones constitutivas de violencia contra las mujeres en política pueden manifestarse de manera física, sexual, psicológica, simbólica, digital y/o económica, y tienen el propósito de limitar, restringir o menoscabar su representación política, su liderazgo, su capacidad electoral o imagen pública o los derechos políticos de las mujeres en razón de su género, siendo algunas de ellas las siguientes:</w:t>
      </w:r>
    </w:p>
    <w:p w:rsidR="00000000" w:rsidDel="00000000" w:rsidP="00000000" w:rsidRDefault="00000000" w:rsidRPr="00000000" w14:paraId="000000AA">
      <w:pPr>
        <w:numPr>
          <w:ilvl w:val="0"/>
          <w:numId w:val="6"/>
        </w:numPr>
        <w:spacing w:after="0" w:afterAutospacing="0" w:before="20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rtl w:val="0"/>
        </w:rPr>
        <w:t xml:space="preserve">Aquellas conductas que atenten contra la vida e integridad personal de las mujeres con el objeto de limitar, anular o restringir sus derechos políticos o electorales, tales como las agresiones físicas, el homicidio, el secuestro, el feminicidio, actos discriminatorios, hostigamiento, extorsión, constreñimiento ilegal, entre otras.</w:t>
      </w:r>
    </w:p>
    <w:p w:rsidR="00000000" w:rsidDel="00000000" w:rsidP="00000000" w:rsidRDefault="00000000" w:rsidRPr="00000000" w14:paraId="000000AB">
      <w:pPr>
        <w:numPr>
          <w:ilvl w:val="0"/>
          <w:numId w:val="6"/>
        </w:numPr>
        <w:spacing w:after="0" w:afterAutospacing="0" w:before="0" w:beforeAutospacing="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rtl w:val="0"/>
        </w:rPr>
        <w:t xml:space="preserve">Aquellas conductas que atenten contra la libertad, integridad y formación sexual con el objeto de limitar, anular o restringir sus derechos políticos; o electorales, tales como acoso, proposiciones, tocamientos, agresiones, o invitaciones sexuales que influyan en sus aspiraciones políticas o las condiciones de su actividad política, entre otras.</w:t>
      </w:r>
    </w:p>
    <w:p w:rsidR="00000000" w:rsidDel="00000000" w:rsidP="00000000" w:rsidRDefault="00000000" w:rsidRPr="00000000" w14:paraId="000000AC">
      <w:pPr>
        <w:numPr>
          <w:ilvl w:val="0"/>
          <w:numId w:val="6"/>
        </w:numPr>
        <w:spacing w:after="0" w:afterAutospacing="0" w:before="0" w:beforeAutospacing="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rtl w:val="0"/>
        </w:rPr>
        <w:t xml:space="preserve">Aquellas conductas que atenten contra la integridad moral con el objeto de limitar, anular o restringir sus derechos políticos o electorales, tales como injuriar, calumniar, reproducir mensajes de odio, realizar expresiones que denigren, desacrediten o descalifiquen, a las mujeres por su género, restringir los canales de comunicación en cualquiera medio virtual o físico, divulgar material o información íntima o privada, entre otra.</w:t>
      </w:r>
    </w:p>
    <w:p w:rsidR="00000000" w:rsidDel="00000000" w:rsidP="00000000" w:rsidRDefault="00000000" w:rsidRPr="00000000" w14:paraId="000000AD">
      <w:pPr>
        <w:numPr>
          <w:ilvl w:val="0"/>
          <w:numId w:val="6"/>
        </w:numPr>
        <w:spacing w:after="0" w:afterAutospacing="0" w:before="0" w:beforeAutospacing="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rtl w:val="0"/>
        </w:rPr>
        <w:t xml:space="preserve">Aquellas conductas que atenten contra los Derechos políticos, mecanismos de participación democrática o aquellas que atenten contra la Seguridad Pública, las cuales se encuentran consagradas en el Capítulo 1 del Título XII del Código Penal, que se lleven a cabo con el objeto de limitar, anular o restringir sus derechos políticos o electorales, tales como restringir o anular el derecho al voto libre y secreto, proporcionar intencionalmente a las mujeres, a las autoridades administrativas, electorales información falsa, errónea o incompleta.</w:t>
      </w:r>
    </w:p>
    <w:p w:rsidR="00000000" w:rsidDel="00000000" w:rsidP="00000000" w:rsidRDefault="00000000" w:rsidRPr="00000000" w14:paraId="000000AE">
      <w:pPr>
        <w:numPr>
          <w:ilvl w:val="0"/>
          <w:numId w:val="6"/>
        </w:numPr>
        <w:spacing w:after="0" w:afterAutospacing="0" w:before="0" w:beforeAutospacing="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rtl w:val="0"/>
        </w:rPr>
        <w:t xml:space="preserve">Aquellas conductas que atenten contra la debida administración de justicia con el objeto de limitar, anular o restringir sus derechos políticos o electorales, tales como usar las acciones judiciales de forma temeraria o de mala fe en un proceso administrativo o judicial, obstaculizar o impedir el acceso a la justicia para proteger sus derechos políticos, electorales o desconocer las decisiones adoptadas, imponer sanciones injustificadas o abusivas, entre otras.</w:t>
      </w:r>
    </w:p>
    <w:p w:rsidR="00000000" w:rsidDel="00000000" w:rsidP="00000000" w:rsidRDefault="00000000" w:rsidRPr="00000000" w14:paraId="000000AF">
      <w:pPr>
        <w:numPr>
          <w:ilvl w:val="0"/>
          <w:numId w:val="6"/>
        </w:numPr>
        <w:spacing w:after="0" w:afterAutospacing="0" w:before="0" w:beforeAutospacing="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rtl w:val="0"/>
        </w:rPr>
        <w:t xml:space="preserve">Aquellas conductas que atenten contra la libertad de expresión con el objeto de limitar, anular o restringir sus derechos políticos o electorales, tales como restringir o anular su libertad de expresión en los canales de comunicación, entre otras.</w:t>
      </w:r>
    </w:p>
    <w:p w:rsidR="00000000" w:rsidDel="00000000" w:rsidP="00000000" w:rsidRDefault="00000000" w:rsidRPr="00000000" w14:paraId="000000B0">
      <w:pPr>
        <w:numPr>
          <w:ilvl w:val="0"/>
          <w:numId w:val="6"/>
        </w:numPr>
        <w:spacing w:after="0" w:afterAutospacing="0" w:before="0" w:beforeAutospacing="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rtl w:val="0"/>
        </w:rPr>
        <w:t xml:space="preserve">Suministrar intencionalmente a las mujeres que aspiran u ocupan un cargo de elección popular o en el ejercicio de sus derechos políticos, información falsa, errada; incompleta o imprecisa u omitir información a la mujer, que impida o induzca al incorrecto ejercicio de sus atribuciones o de sus derechos políticos o electorales en condiciones de igualdad e impedir que asistan a cualquier actividad que implique toma de decisiones.</w:t>
      </w:r>
    </w:p>
    <w:p w:rsidR="00000000" w:rsidDel="00000000" w:rsidP="00000000" w:rsidRDefault="00000000" w:rsidRPr="00000000" w14:paraId="000000B1">
      <w:pPr>
        <w:numPr>
          <w:ilvl w:val="0"/>
          <w:numId w:val="6"/>
        </w:numPr>
        <w:spacing w:after="0" w:afterAutospacing="0" w:before="0" w:beforeAutospacing="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rtl w:val="0"/>
        </w:rPr>
        <w:t xml:space="preserve">Limitar o negar arbitrariamente el uso de cualquier recurso y/o atribución inherente al cargo político que ocupa la mujer, incluido el pago de salarios y de prestaciones asociadas al ejercicio del cargo en condiciones de igualdad;</w:t>
      </w:r>
    </w:p>
    <w:p w:rsidR="00000000" w:rsidDel="00000000" w:rsidP="00000000" w:rsidRDefault="00000000" w:rsidRPr="00000000" w14:paraId="000000B2">
      <w:pPr>
        <w:numPr>
          <w:ilvl w:val="0"/>
          <w:numId w:val="6"/>
        </w:numPr>
        <w:spacing w:after="0" w:afterAutospacing="0" w:before="0" w:beforeAutospacing="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rtl w:val="0"/>
        </w:rPr>
        <w:t xml:space="preserve">Restringir el uso de la palabra de las mujeres en ejercicio de sus derechos políticos o electorales, impidiendo el derecho a voz de acuerdo con la normativa aplicable y en condiciones de igualdad;</w:t>
      </w:r>
    </w:p>
    <w:p w:rsidR="00000000" w:rsidDel="00000000" w:rsidP="00000000" w:rsidRDefault="00000000" w:rsidRPr="00000000" w14:paraId="000000B3">
      <w:pPr>
        <w:numPr>
          <w:ilvl w:val="0"/>
          <w:numId w:val="6"/>
        </w:numPr>
        <w:spacing w:after="0" w:afterAutospacing="0" w:before="0" w:beforeAutospacing="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rtl w:val="0"/>
        </w:rPr>
        <w:t xml:space="preserve">Discriminar a las mujeres en el ejercicio de sus derechos políticos, por encontrarse en estado de embarazo, parto, puerperio, o el ejercicio de la maternidad, impedir o restringir su reincorporación al cargo tras hacer uso de la licencia de maternidad, o de cualquier otra licencia contemplada en la normativa relacionada;</w:t>
      </w:r>
    </w:p>
    <w:p w:rsidR="00000000" w:rsidDel="00000000" w:rsidP="00000000" w:rsidRDefault="00000000" w:rsidRPr="00000000" w14:paraId="000000B4">
      <w:pPr>
        <w:numPr>
          <w:ilvl w:val="0"/>
          <w:numId w:val="6"/>
        </w:numPr>
        <w:spacing w:after="0" w:afterAutospacing="0" w:before="0" w:beforeAutospacing="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rtl w:val="0"/>
        </w:rPr>
        <w:t xml:space="preserve">Imponer con base en estereotipos de género la realización de actividades y tareas ajenas a las funciones y atribuciones de su cargo o posición, o que tengan como resultado la limitación del ejercicio de la función política;</w:t>
      </w:r>
    </w:p>
    <w:p w:rsidR="00000000" w:rsidDel="00000000" w:rsidP="00000000" w:rsidRDefault="00000000" w:rsidRPr="00000000" w14:paraId="000000B5">
      <w:pPr>
        <w:numPr>
          <w:ilvl w:val="0"/>
          <w:numId w:val="6"/>
        </w:numPr>
        <w:spacing w:after="0" w:afterAutospacing="0" w:before="0" w:beforeAutospacing="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rtl w:val="0"/>
        </w:rPr>
        <w:t xml:space="preserve">Instrumentalizar a la mujer a permanecer dentro del proceso electoral en contra de su voluntad, incluyendo la continuación de trámites sin su consentimiento y que comprometan sus derechos políticos;</w:t>
      </w:r>
    </w:p>
    <w:p w:rsidR="00000000" w:rsidDel="00000000" w:rsidP="00000000" w:rsidRDefault="00000000" w:rsidRPr="00000000" w14:paraId="000000B6">
      <w:pPr>
        <w:numPr>
          <w:ilvl w:val="0"/>
          <w:numId w:val="6"/>
        </w:numPr>
        <w:spacing w:after="0" w:afterAutospacing="0" w:before="0" w:beforeAutospacing="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rtl w:val="0"/>
        </w:rPr>
        <w:t xml:space="preserve">Obstaculizar en razón del género, los derechos de asociación y afiliación a todo tipo de organizaciones políticas y civiles;</w:t>
      </w:r>
    </w:p>
    <w:p w:rsidR="00000000" w:rsidDel="00000000" w:rsidP="00000000" w:rsidRDefault="00000000" w:rsidRPr="00000000" w14:paraId="000000B7">
      <w:pPr>
        <w:numPr>
          <w:ilvl w:val="0"/>
          <w:numId w:val="6"/>
        </w:numPr>
        <w:spacing w:after="0" w:afterAutospacing="0" w:before="0" w:beforeAutospacing="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rtl w:val="0"/>
        </w:rPr>
        <w:t xml:space="preserve">Suplantar la identidad de una mujer por cualquier medio incluyendo entornos digitales con el objetivo o el resultado dé menoscabar o afectar negativamente su candidatura, imagen pública y/o limitar o anular sus derechos políticos o electorales como parte de su función política.</w:t>
      </w:r>
    </w:p>
    <w:p w:rsidR="00000000" w:rsidDel="00000000" w:rsidP="00000000" w:rsidRDefault="00000000" w:rsidRPr="00000000" w14:paraId="000000B8">
      <w:pPr>
        <w:numPr>
          <w:ilvl w:val="0"/>
          <w:numId w:val="6"/>
        </w:numPr>
        <w:spacing w:after="240" w:before="0" w:beforeAutospacing="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rtl w:val="0"/>
        </w:rPr>
        <w:t xml:space="preserve">Cualquier otra acción, conducta u omisión que, de acuerdo con la Constitución, la ley y las normas que regulen la materia, constituya violencia contra las mujeres en política.</w:t>
      </w:r>
    </w:p>
    <w:p w:rsidR="00000000" w:rsidDel="00000000" w:rsidP="00000000" w:rsidRDefault="00000000" w:rsidRPr="00000000" w14:paraId="000000B9">
      <w:pPr>
        <w:spacing w:after="240" w:before="20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PARÁGRAFO 1.</w:t>
      </w:r>
      <w:r w:rsidDel="00000000" w:rsidR="00000000" w:rsidRPr="00000000">
        <w:rPr>
          <w:rFonts w:ascii="Times New Roman" w:cs="Times New Roman" w:eastAsia="Times New Roman" w:hAnsi="Times New Roman"/>
          <w:sz w:val="24"/>
          <w:szCs w:val="24"/>
          <w:rtl w:val="0"/>
        </w:rPr>
        <w:t xml:space="preserve"> Las manifestaciones descritas en el presente artículo no son exhaustivas, pueden ser concurrentes, y los hechos deberán analizarse e investigarse por las autoridades competentes con enfoque de género, con seguimiento al principio de debida diligencia y a las medidas de protección de los derechos humanos de las mujeres.</w:t>
      </w:r>
    </w:p>
    <w:p w:rsidR="00000000" w:rsidDel="00000000" w:rsidP="00000000" w:rsidRDefault="00000000" w:rsidRPr="00000000" w14:paraId="000000BA">
      <w:pPr>
        <w:spacing w:after="240" w:before="20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PARÁGRAFO 2.</w:t>
      </w:r>
      <w:r w:rsidDel="00000000" w:rsidR="00000000" w:rsidRPr="00000000">
        <w:rPr>
          <w:rFonts w:ascii="Times New Roman" w:cs="Times New Roman" w:eastAsia="Times New Roman" w:hAnsi="Times New Roman"/>
          <w:sz w:val="24"/>
          <w:szCs w:val="24"/>
          <w:rtl w:val="0"/>
        </w:rPr>
        <w:t xml:space="preserve"> Las autoridades competentes que inicien la indagación sobre alguna de las manifestaciones aquí descritas u otras vigentes en la legislación, deberán identificar expresamente que se trata de un hecho que vulnera los derechos políticos de la presunta víctima.</w:t>
      </w:r>
    </w:p>
    <w:p w:rsidR="00000000" w:rsidDel="00000000" w:rsidP="00000000" w:rsidRDefault="00000000" w:rsidRPr="00000000" w14:paraId="000000BB">
      <w:pPr>
        <w:spacing w:after="240" w:before="20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PARÁGRAFO 3.</w:t>
      </w:r>
      <w:r w:rsidDel="00000000" w:rsidR="00000000" w:rsidRPr="00000000">
        <w:rPr>
          <w:rFonts w:ascii="Times New Roman" w:cs="Times New Roman" w:eastAsia="Times New Roman" w:hAnsi="Times New Roman"/>
          <w:sz w:val="24"/>
          <w:szCs w:val="24"/>
          <w:rtl w:val="0"/>
        </w:rPr>
        <w:t xml:space="preserve"> Las entidades que concurren en la protección y garantía del derecho a la participación política, así como en la transparencia e integridad de los procesos electorales, deberán solicitar la intervención de las autoridades competentes cuando tengan conocimiento de la ocurrencia de alguna de las manifestaciones señaladas y la aplicación de las medidas necesarias para que cese la afectación.</w:t>
      </w:r>
    </w:p>
    <w:p w:rsidR="00000000" w:rsidDel="00000000" w:rsidP="00000000" w:rsidRDefault="00000000" w:rsidRPr="00000000" w14:paraId="000000BC">
      <w:pPr>
        <w:spacing w:after="240" w:before="20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PARÁGRAFO 4.</w:t>
      </w:r>
      <w:r w:rsidDel="00000000" w:rsidR="00000000" w:rsidRPr="00000000">
        <w:rPr>
          <w:rFonts w:ascii="Times New Roman" w:cs="Times New Roman" w:eastAsia="Times New Roman" w:hAnsi="Times New Roman"/>
          <w:sz w:val="24"/>
          <w:szCs w:val="24"/>
          <w:rtl w:val="0"/>
        </w:rPr>
        <w:t xml:space="preserve"> Sin perjuicio de las competencias y acciones realizadas por parte de las entidades competentes, todos los casos de violencia contra las mujeres en política deberán ser de conocimiento de la plataforma de Unidad de Recepción inmediata para la Transparencia Electoral (URIEL), para lo cual, una vez conocido el caso, se remitirá de manera inmediata para surtir el trámite.</w:t>
      </w:r>
    </w:p>
    <w:p w:rsidR="00000000" w:rsidDel="00000000" w:rsidP="00000000" w:rsidRDefault="00000000" w:rsidRPr="00000000" w14:paraId="000000BD">
      <w:pPr>
        <w:spacing w:after="240" w:before="20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PARÁGRAFO 5.</w:t>
      </w:r>
      <w:r w:rsidDel="00000000" w:rsidR="00000000" w:rsidRPr="00000000">
        <w:rPr>
          <w:rFonts w:ascii="Times New Roman" w:cs="Times New Roman" w:eastAsia="Times New Roman" w:hAnsi="Times New Roman"/>
          <w:sz w:val="24"/>
          <w:szCs w:val="24"/>
          <w:rtl w:val="0"/>
        </w:rPr>
        <w:t xml:space="preserve"> Para efectos del numeral 8 del presente artículo, en el caso de las Concejalas y Edilesas se entenderán incluidos los honorarios y demás reconocimientos asociados al ejercicio del cargo, cuando haya lugar a ellos.</w:t>
      </w:r>
    </w:p>
    <w:p w:rsidR="00000000" w:rsidDel="00000000" w:rsidP="00000000" w:rsidRDefault="00000000" w:rsidRPr="00000000" w14:paraId="000000BE">
      <w:pPr>
        <w:pStyle w:val="Heading3"/>
        <w:keepNext w:val="0"/>
        <w:keepLines w:val="0"/>
        <w:spacing w:after="240" w:before="200" w:line="276" w:lineRule="auto"/>
        <w:jc w:val="both"/>
        <w:rPr>
          <w:rFonts w:ascii="Times New Roman" w:cs="Times New Roman" w:eastAsia="Times New Roman" w:hAnsi="Times New Roman"/>
          <w:b w:val="0"/>
          <w:bCs w:val="0"/>
          <w:sz w:val="22"/>
          <w:szCs w:val="22"/>
        </w:rPr>
      </w:pPr>
      <w:bookmarkStart w:colFirst="0" w:colLast="0" w:name="_heading=h.k4mti77arhjq" w:id="5"/>
      <w:bookmarkEnd w:id="5"/>
      <w:r w:rsidDel="00000000" w:rsidR="00000000" w:rsidRPr="00000000">
        <w:rPr>
          <w:rFonts w:ascii="Times New Roman" w:cs="Times New Roman" w:eastAsia="Times New Roman" w:hAnsi="Times New Roman"/>
          <w:sz w:val="22"/>
          <w:szCs w:val="22"/>
          <w:rtl w:val="0"/>
        </w:rPr>
        <w:t xml:space="preserve">ARTÍCULO SEXTO. DERECHOS DE LAS CONCEJALAS, EDILESAS Y CONSEJERAS MUNICIPALES DE JUVENTUD A PARTICIPAR EN LA VIDA POLÍTICA LIBRE DE VIOLENCIAS.</w:t>
      </w:r>
      <w:r w:rsidDel="00000000" w:rsidR="00000000" w:rsidRPr="00000000">
        <w:rPr>
          <w:rFonts w:ascii="Times New Roman" w:cs="Times New Roman" w:eastAsia="Times New Roman" w:hAnsi="Times New Roman"/>
          <w:b w:val="0"/>
          <w:bCs w:val="0"/>
          <w:sz w:val="22"/>
          <w:szCs w:val="22"/>
          <w:rtl w:val="0"/>
        </w:rPr>
        <w:t xml:space="preserve"> El derecho de las Concejalas, Edilesas y Consejeras Municipales de Juventud a una vida política libre de violencias incluye, además de los derechos reconocidos en la Constitución y la ley, entre otros, los siguientes:</w:t>
      </w:r>
    </w:p>
    <w:p w:rsidR="00000000" w:rsidDel="00000000" w:rsidP="00000000" w:rsidRDefault="00000000" w:rsidRPr="00000000" w14:paraId="000000BF">
      <w:pPr>
        <w:numPr>
          <w:ilvl w:val="0"/>
          <w:numId w:val="4"/>
        </w:numPr>
        <w:spacing w:after="0" w:afterAutospacing="0" w:before="20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rtl w:val="0"/>
        </w:rPr>
        <w:t xml:space="preserve">Derecho a la no discriminación por razón de género, color, edad, cultura, origen, credo religioso, estado civil, orientación sexual, condición económica, social o de salud, profesión, ocupación u oficio, grado de instrucción, condición de discapacidad, procedencia o apariencia física, en el goce y ejercicio de sus derechos políticos y electorales.</w:t>
      </w:r>
    </w:p>
    <w:p w:rsidR="00000000" w:rsidDel="00000000" w:rsidP="00000000" w:rsidRDefault="00000000" w:rsidRPr="00000000" w14:paraId="000000C0">
      <w:pPr>
        <w:numPr>
          <w:ilvl w:val="0"/>
          <w:numId w:val="4"/>
        </w:numPr>
        <w:spacing w:after="0" w:afterAutospacing="0" w:before="0" w:beforeAutospacing="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rtl w:val="0"/>
        </w:rPr>
        <w:t xml:space="preserve">Derecho a participar en política libre de violencias, estereotipos de comportamiento y prácticas políticas, sociales y culturales basadas en conceptos de inferioridad o subordinación.</w:t>
      </w:r>
    </w:p>
    <w:p w:rsidR="00000000" w:rsidDel="00000000" w:rsidP="00000000" w:rsidRDefault="00000000" w:rsidRPr="00000000" w14:paraId="000000C1">
      <w:pPr>
        <w:numPr>
          <w:ilvl w:val="0"/>
          <w:numId w:val="4"/>
        </w:numPr>
        <w:spacing w:after="0" w:afterAutospacing="0" w:before="0" w:beforeAutospacing="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rtl w:val="0"/>
        </w:rPr>
        <w:t xml:space="preserve">Derecho a las medidas de prevención, protección y atención consagradas en la Ley 1257 de 2008 o en las disposiciones que hagan sus veces.</w:t>
      </w:r>
    </w:p>
    <w:p w:rsidR="00000000" w:rsidDel="00000000" w:rsidP="00000000" w:rsidRDefault="00000000" w:rsidRPr="00000000" w14:paraId="000000C2">
      <w:pPr>
        <w:numPr>
          <w:ilvl w:val="0"/>
          <w:numId w:val="4"/>
        </w:numPr>
        <w:spacing w:after="0" w:afterAutospacing="0" w:before="0" w:beforeAutospacing="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rtl w:val="0"/>
        </w:rPr>
        <w:t xml:space="preserve">Derecho a la libertad de expresión, la libertad de reunión y la libertad de asociación.</w:t>
      </w:r>
    </w:p>
    <w:p w:rsidR="00000000" w:rsidDel="00000000" w:rsidP="00000000" w:rsidRDefault="00000000" w:rsidRPr="00000000" w14:paraId="000000C3">
      <w:pPr>
        <w:numPr>
          <w:ilvl w:val="0"/>
          <w:numId w:val="4"/>
        </w:numPr>
        <w:spacing w:after="0" w:afterAutospacing="0" w:before="0" w:beforeAutospacing="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rtl w:val="0"/>
        </w:rPr>
        <w:t xml:space="preserve">Derecho al reconocimiento y respaldo institucional de su liderazgo político y de sus agendas, evitando la deslegitimación simbólica o pública.</w:t>
      </w:r>
    </w:p>
    <w:p w:rsidR="00000000" w:rsidDel="00000000" w:rsidP="00000000" w:rsidRDefault="00000000" w:rsidRPr="00000000" w14:paraId="000000C4">
      <w:pPr>
        <w:numPr>
          <w:ilvl w:val="0"/>
          <w:numId w:val="4"/>
        </w:numPr>
        <w:spacing w:after="0" w:afterAutospacing="0" w:before="0" w:beforeAutospacing="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rtl w:val="0"/>
        </w:rPr>
        <w:t xml:space="preserve">Derecho al acceso a la justicia, con garantías de debida diligencia, protección efectiva y no revictimización frente a situaciones de violencia en la vida política y pública.</w:t>
      </w:r>
    </w:p>
    <w:p w:rsidR="00000000" w:rsidDel="00000000" w:rsidP="00000000" w:rsidRDefault="00000000" w:rsidRPr="00000000" w14:paraId="000000C5">
      <w:pPr>
        <w:numPr>
          <w:ilvl w:val="0"/>
          <w:numId w:val="4"/>
        </w:numPr>
        <w:spacing w:after="0" w:afterAutospacing="0" w:before="0" w:beforeAutospacing="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rtl w:val="0"/>
        </w:rPr>
        <w:t xml:space="preserve">Derecho a la participación efectiva, incluidos el uso de la palabra, la presentación de iniciativas y el acceso a la información y a los recursos necesarios para el ejercicio de sus derechos en condiciones de igualdad.</w:t>
      </w:r>
    </w:p>
    <w:p w:rsidR="00000000" w:rsidDel="00000000" w:rsidP="00000000" w:rsidRDefault="00000000" w:rsidRPr="00000000" w14:paraId="000000C6">
      <w:pPr>
        <w:numPr>
          <w:ilvl w:val="0"/>
          <w:numId w:val="4"/>
        </w:numPr>
        <w:spacing w:after="240" w:before="0" w:beforeAutospacing="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rtl w:val="0"/>
        </w:rPr>
        <w:t xml:space="preserve">Derecho a la protección de su integridad física, psicológica, moral y digital frente a cualquier forma de violencia en el ejercicio de la actividad política o pública.</w:t>
      </w:r>
    </w:p>
    <w:p w:rsidR="00000000" w:rsidDel="00000000" w:rsidP="00000000" w:rsidRDefault="00000000" w:rsidRPr="00000000" w14:paraId="000000C7">
      <w:pPr>
        <w:pStyle w:val="Heading3"/>
        <w:keepNext w:val="0"/>
        <w:keepLines w:val="0"/>
        <w:spacing w:after="240" w:before="200" w:line="276" w:lineRule="auto"/>
        <w:jc w:val="both"/>
        <w:rPr>
          <w:rFonts w:ascii="Times New Roman" w:cs="Times New Roman" w:eastAsia="Times New Roman" w:hAnsi="Times New Roman"/>
          <w:b w:val="0"/>
          <w:bCs w:val="0"/>
          <w:sz w:val="22"/>
          <w:szCs w:val="22"/>
        </w:rPr>
      </w:pPr>
      <w:bookmarkStart w:colFirst="0" w:colLast="0" w:name="_heading=h.h5vapurxo3hw" w:id="6"/>
      <w:bookmarkEnd w:id="6"/>
      <w:r w:rsidDel="00000000" w:rsidR="00000000" w:rsidRPr="00000000">
        <w:rPr>
          <w:rFonts w:ascii="Times New Roman" w:cs="Times New Roman" w:eastAsia="Times New Roman" w:hAnsi="Times New Roman"/>
          <w:sz w:val="22"/>
          <w:szCs w:val="22"/>
          <w:rtl w:val="0"/>
        </w:rPr>
        <w:t xml:space="preserve">ARTÍCULO SÉPTIMO. POLÍTICAS, PLANES, PROGRAMAS Y PROYECTOS PARA PROMOVER Y GARANTIZAR EL DERECHO DE LAS CONCEJALAS, EDILESAS Y CONSEJERAS MUNICIPALES DE JUVENTUD AL EJERCICIO POLÍTICO LIBRE DE VIOLENCIAS.</w:t>
      </w:r>
      <w:r w:rsidDel="00000000" w:rsidR="00000000" w:rsidRPr="00000000">
        <w:rPr>
          <w:rFonts w:ascii="Times New Roman" w:cs="Times New Roman" w:eastAsia="Times New Roman" w:hAnsi="Times New Roman"/>
          <w:b w:val="0"/>
          <w:bCs w:val="0"/>
          <w:sz w:val="22"/>
          <w:szCs w:val="22"/>
          <w:rtl w:val="0"/>
        </w:rPr>
        <w:t xml:space="preserve"> La </w:t>
      </w:r>
      <w:r w:rsidDel="00000000" w:rsidR="00000000" w:rsidRPr="00000000">
        <w:rPr>
          <w:rFonts w:ascii="Times New Roman" w:cs="Times New Roman" w:eastAsia="Times New Roman" w:hAnsi="Times New Roman"/>
          <w:b w:val="0"/>
          <w:bCs w:val="0"/>
          <w:sz w:val="22"/>
          <w:szCs w:val="22"/>
          <w:shd w:fill="6aa84f" w:val="clear"/>
          <w:rtl w:val="0"/>
        </w:rPr>
        <w:t xml:space="preserve">[Secretaría de Desarrollo Social / dependencia encargada de los asuntos de mujer y equidad de género]</w:t>
      </w:r>
      <w:r w:rsidDel="00000000" w:rsidR="00000000" w:rsidRPr="00000000">
        <w:rPr>
          <w:rFonts w:ascii="Times New Roman" w:cs="Times New Roman" w:eastAsia="Times New Roman" w:hAnsi="Times New Roman"/>
          <w:b w:val="0"/>
          <w:bCs w:val="0"/>
          <w:sz w:val="22"/>
          <w:szCs w:val="22"/>
          <w:rtl w:val="0"/>
        </w:rPr>
        <w:t xml:space="preserve">, en coordinación con la Secretaría de Gobierno o quien haga sus veces, implementará las políticas, planes, programas y proyectos formulados en los Planes de Desarrollo Municipal y diseñará los necesarios para promover y garantizar el derecho de las Concejalas, Edilesas y Consejeras Municipales de Juventud, con el fin de garantizar la actividad política dentro de las corporaciones públicas en condiciones de igualdad y libre de toda forma de violencia. Los lineamientos que orientarán el desarrollo de estas acciones serán:</w:t>
      </w:r>
    </w:p>
    <w:p w:rsidR="00000000" w:rsidDel="00000000" w:rsidP="00000000" w:rsidRDefault="00000000" w:rsidRPr="00000000" w14:paraId="000000C8">
      <w:pPr>
        <w:numPr>
          <w:ilvl w:val="0"/>
          <w:numId w:val="5"/>
        </w:numPr>
        <w:spacing w:after="0" w:afterAutospacing="0" w:before="20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rtl w:val="0"/>
        </w:rPr>
        <w:t xml:space="preserve">Promover la formación de liderazgos políticos de las mujeres y el fortalecimiento de las redes de mujeres políticas.</w:t>
      </w:r>
    </w:p>
    <w:p w:rsidR="00000000" w:rsidDel="00000000" w:rsidP="00000000" w:rsidRDefault="00000000" w:rsidRPr="00000000" w14:paraId="000000C9">
      <w:pPr>
        <w:numPr>
          <w:ilvl w:val="0"/>
          <w:numId w:val="5"/>
        </w:numPr>
        <w:spacing w:after="0" w:afterAutospacing="0" w:before="0" w:beforeAutospacing="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rtl w:val="0"/>
        </w:rPr>
        <w:t xml:space="preserve">Diseñar e implementar estrategias de prevención, identificación y mitigación de riesgos de violencia contra las mujeres en la vida política y pública.</w:t>
      </w:r>
    </w:p>
    <w:p w:rsidR="00000000" w:rsidDel="00000000" w:rsidP="00000000" w:rsidRDefault="00000000" w:rsidRPr="00000000" w14:paraId="000000CA">
      <w:pPr>
        <w:numPr>
          <w:ilvl w:val="0"/>
          <w:numId w:val="5"/>
        </w:numPr>
        <w:spacing w:after="0" w:afterAutospacing="0" w:before="0" w:beforeAutospacing="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rtl w:val="0"/>
        </w:rPr>
        <w:t xml:space="preserve">Fomentar la creación y el fortalecimiento de instancias de género en las Juntas Administradoras Locales y en el Consejo Municipal de Juventud, para promover la participación y la protección de los derechos humanos de las mujeres.</w:t>
      </w:r>
    </w:p>
    <w:p w:rsidR="00000000" w:rsidDel="00000000" w:rsidP="00000000" w:rsidRDefault="00000000" w:rsidRPr="00000000" w14:paraId="000000CB">
      <w:pPr>
        <w:numPr>
          <w:ilvl w:val="0"/>
          <w:numId w:val="5"/>
        </w:numPr>
        <w:spacing w:after="0" w:afterAutospacing="0" w:before="0" w:beforeAutospacing="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rtl w:val="0"/>
        </w:rPr>
        <w:t xml:space="preserve">Promover, en los espacios de comunicación institucional, el reconocimiento y respaldo del trabajo desempeñado por las Concejalas, Edilesas y Consejeras Municipales de Juventud, con enfoque de género, evitando sexualizaciones o estereotipos de género y utilizando un lenguaje incluyente y no sexista.</w:t>
      </w:r>
    </w:p>
    <w:p w:rsidR="00000000" w:rsidDel="00000000" w:rsidP="00000000" w:rsidRDefault="00000000" w:rsidRPr="00000000" w14:paraId="000000CC">
      <w:pPr>
        <w:numPr>
          <w:ilvl w:val="0"/>
          <w:numId w:val="5"/>
        </w:numPr>
        <w:spacing w:after="0" w:afterAutospacing="0" w:before="0" w:beforeAutospacing="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rtl w:val="0"/>
        </w:rPr>
        <w:t xml:space="preserve">Promover al interior de las corporaciones públicas la definición de procedimientos, rutas y protocolos de atención oportuna para las Concejalas, Edilesas y Consejeras Municipales de Juventud víctimas de violencia, y asegurar la protección eficaz de sus derechos políticos.</w:t>
      </w:r>
    </w:p>
    <w:p w:rsidR="00000000" w:rsidDel="00000000" w:rsidP="00000000" w:rsidRDefault="00000000" w:rsidRPr="00000000" w14:paraId="000000CD">
      <w:pPr>
        <w:numPr>
          <w:ilvl w:val="0"/>
          <w:numId w:val="5"/>
        </w:numPr>
        <w:spacing w:after="0" w:afterAutospacing="0" w:before="0" w:beforeAutospacing="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rtl w:val="0"/>
        </w:rPr>
        <w:t xml:space="preserve">Propiciar espacios de sensibilización, formación y prevención de la violencia contra las Concejalas, Edilesas y Consejeras Municipales de Juventud en la vida política, así como campañas de conocimiento y aplicación de este Acuerdo.</w:t>
      </w:r>
    </w:p>
    <w:p w:rsidR="00000000" w:rsidDel="00000000" w:rsidP="00000000" w:rsidRDefault="00000000" w:rsidRPr="00000000" w14:paraId="000000CE">
      <w:pPr>
        <w:numPr>
          <w:ilvl w:val="0"/>
          <w:numId w:val="5"/>
        </w:numPr>
        <w:spacing w:after="0" w:afterAutospacing="0" w:before="0" w:beforeAutospacing="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rtl w:val="0"/>
        </w:rPr>
        <w:t xml:space="preserve">Rechazar pública y oportunamente cualquier forma de violencia contra las Concejalas, Edilesas y Consejeras Municipales de Juventud y hacer llamados a la opinión pública para no tolerar y denunciar cualquier forma de discriminación y violencia contra ellas.</w:t>
      </w:r>
    </w:p>
    <w:p w:rsidR="00000000" w:rsidDel="00000000" w:rsidP="00000000" w:rsidRDefault="00000000" w:rsidRPr="00000000" w14:paraId="000000CF">
      <w:pPr>
        <w:numPr>
          <w:ilvl w:val="0"/>
          <w:numId w:val="5"/>
        </w:numPr>
        <w:spacing w:after="0" w:afterAutospacing="0" w:before="0" w:beforeAutospacing="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rtl w:val="0"/>
        </w:rPr>
        <w:t xml:space="preserve">Coordinar con las entidades competentes la creación y el mantenimiento de un registro de casos de violencia que permita su seguimiento, análisis y la adopción de medidas efectivas de prevención y atención.</w:t>
      </w:r>
    </w:p>
    <w:p w:rsidR="00000000" w:rsidDel="00000000" w:rsidP="00000000" w:rsidRDefault="00000000" w:rsidRPr="00000000" w14:paraId="000000D0">
      <w:pPr>
        <w:numPr>
          <w:ilvl w:val="0"/>
          <w:numId w:val="5"/>
        </w:numPr>
        <w:spacing w:after="240" w:before="0" w:beforeAutospacing="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rtl w:val="0"/>
        </w:rPr>
        <w:t xml:space="preserve">Brindar rutas de atención o acompañamiento psicosocial, si la persona lo requiere, mientras avanzan las actuaciones ante las autoridades competentes.</w:t>
      </w:r>
    </w:p>
    <w:p w:rsidR="00000000" w:rsidDel="00000000" w:rsidP="00000000" w:rsidRDefault="00000000" w:rsidRPr="00000000" w14:paraId="000000D1">
      <w:pPr>
        <w:pStyle w:val="Heading3"/>
        <w:keepNext w:val="0"/>
        <w:keepLines w:val="0"/>
        <w:spacing w:after="240" w:before="200" w:line="276" w:lineRule="auto"/>
        <w:jc w:val="both"/>
        <w:rPr>
          <w:rFonts w:ascii="Times New Roman" w:cs="Times New Roman" w:eastAsia="Times New Roman" w:hAnsi="Times New Roman"/>
          <w:b w:val="0"/>
          <w:bCs w:val="0"/>
          <w:sz w:val="22"/>
          <w:szCs w:val="22"/>
        </w:rPr>
      </w:pPr>
      <w:bookmarkStart w:colFirst="0" w:colLast="0" w:name="_heading=h.dzulrtvpwnop" w:id="7"/>
      <w:bookmarkEnd w:id="7"/>
      <w:r w:rsidDel="00000000" w:rsidR="00000000" w:rsidRPr="00000000">
        <w:rPr>
          <w:rFonts w:ascii="Times New Roman" w:cs="Times New Roman" w:eastAsia="Times New Roman" w:hAnsi="Times New Roman"/>
          <w:sz w:val="22"/>
          <w:szCs w:val="22"/>
          <w:rtl w:val="0"/>
        </w:rPr>
        <w:t xml:space="preserve">ARTÍCULO OCTAVO. ARTICULACIÓN CON LA POLÍTICA PÚBLICA DE MUJER Y EQUIDAD DE GÉNERO.</w:t>
      </w:r>
      <w:r w:rsidDel="00000000" w:rsidR="00000000" w:rsidRPr="00000000">
        <w:rPr>
          <w:rFonts w:ascii="Times New Roman" w:cs="Times New Roman" w:eastAsia="Times New Roman" w:hAnsi="Times New Roman"/>
          <w:b w:val="0"/>
          <w:bCs w:val="0"/>
          <w:sz w:val="22"/>
          <w:szCs w:val="22"/>
          <w:rtl w:val="0"/>
        </w:rPr>
        <w:t xml:space="preserve"> Las medidas, estrategias y acciones previstas en el presente Acuerdo se desarrollarán de manera articulada con la Política Pública de Mujer y Equidad de Género del municipio de </w:t>
      </w:r>
      <w:r w:rsidDel="00000000" w:rsidR="00000000" w:rsidRPr="00000000">
        <w:rPr>
          <w:rFonts w:ascii="Times New Roman" w:cs="Times New Roman" w:eastAsia="Times New Roman" w:hAnsi="Times New Roman"/>
          <w:b w:val="0"/>
          <w:bCs w:val="0"/>
          <w:sz w:val="22"/>
          <w:szCs w:val="22"/>
          <w:shd w:fill="6aa84f" w:val="clear"/>
          <w:rtl w:val="0"/>
        </w:rPr>
        <w:t xml:space="preserve">[________]</w:t>
      </w:r>
      <w:r w:rsidDel="00000000" w:rsidR="00000000" w:rsidRPr="00000000">
        <w:rPr>
          <w:rFonts w:ascii="Times New Roman" w:cs="Times New Roman" w:eastAsia="Times New Roman" w:hAnsi="Times New Roman"/>
          <w:b w:val="0"/>
          <w:bCs w:val="0"/>
          <w:sz w:val="22"/>
          <w:szCs w:val="22"/>
          <w:rtl w:val="0"/>
        </w:rPr>
        <w:t xml:space="preserve"> y con sus instrumentos de implementación, ejecución, seguimiento y evaluación, especialmente con el eje, línea estratégica o componente orientado al fortalecimiento de la participación social y política de las mujeres y a la garantía de una vida libre de violencias, procurando la armonización institucional, el uso eficiente de los recursos públicos y el cumplimiento de las metas establecidas en dicha política pública y en el Plan de Desarrollo Municipal.</w:t>
      </w:r>
    </w:p>
    <w:p w:rsidR="00000000" w:rsidDel="00000000" w:rsidP="00000000" w:rsidRDefault="00000000" w:rsidRPr="00000000" w14:paraId="000000D2">
      <w:pPr>
        <w:pStyle w:val="Heading3"/>
        <w:keepNext w:val="0"/>
        <w:keepLines w:val="0"/>
        <w:spacing w:after="240" w:before="200" w:line="276" w:lineRule="auto"/>
        <w:jc w:val="both"/>
        <w:rPr>
          <w:rFonts w:ascii="Times New Roman" w:cs="Times New Roman" w:eastAsia="Times New Roman" w:hAnsi="Times New Roman"/>
          <w:b w:val="0"/>
          <w:bCs w:val="0"/>
          <w:sz w:val="22"/>
          <w:szCs w:val="22"/>
        </w:rPr>
      </w:pPr>
      <w:bookmarkStart w:colFirst="0" w:colLast="0" w:name="_heading=h.2lhnkjbk7rn" w:id="8"/>
      <w:bookmarkEnd w:id="8"/>
      <w:r w:rsidDel="00000000" w:rsidR="00000000" w:rsidRPr="00000000">
        <w:rPr>
          <w:rFonts w:ascii="Times New Roman" w:cs="Times New Roman" w:eastAsia="Times New Roman" w:hAnsi="Times New Roman"/>
          <w:sz w:val="22"/>
          <w:szCs w:val="22"/>
          <w:rtl w:val="0"/>
        </w:rPr>
        <w:t xml:space="preserve">ARTÍCULO NOVENO. RUTA TERRITORIAL DE PREVENCIÓN, ATENCIÓN Y PROTECCIÓN.</w:t>
      </w:r>
      <w:r w:rsidDel="00000000" w:rsidR="00000000" w:rsidRPr="00000000">
        <w:rPr>
          <w:rFonts w:ascii="Times New Roman" w:cs="Times New Roman" w:eastAsia="Times New Roman" w:hAnsi="Times New Roman"/>
          <w:b w:val="0"/>
          <w:bCs w:val="0"/>
          <w:sz w:val="22"/>
          <w:szCs w:val="22"/>
          <w:rtl w:val="0"/>
        </w:rPr>
        <w:t xml:space="preserve"> La Administración Municipal, a través de la dependencia encargada de las políticas de mujer y equidad de género o quien haga sus veces, en coordinación con la Secretaría de Gobierno o la dependencia competente, la Personería Municipal y las demás entidades con competencias en la materia, establecerá o fortalecerá una ruta territorial para la prevención, atención, protección y remisión de casos de violencia contra las Concejalas, Edilesas y Consejeras Municipales de Juventud en política.</w:t>
      </w:r>
    </w:p>
    <w:p w:rsidR="00000000" w:rsidDel="00000000" w:rsidP="00000000" w:rsidRDefault="00000000" w:rsidRPr="00000000" w14:paraId="000000D3">
      <w:pPr>
        <w:spacing w:after="240" w:before="200"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La ruta deberá:</w:t>
      </w:r>
    </w:p>
    <w:p w:rsidR="00000000" w:rsidDel="00000000" w:rsidP="00000000" w:rsidRDefault="00000000" w:rsidRPr="00000000" w14:paraId="000000D4">
      <w:pPr>
        <w:numPr>
          <w:ilvl w:val="0"/>
          <w:numId w:val="10"/>
        </w:numPr>
        <w:spacing w:after="0" w:afterAutospacing="0" w:before="20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rtl w:val="0"/>
        </w:rPr>
        <w:t xml:space="preserve">Definir mecanismos accesibles, seguros y confidenciales para la recepción y orientación inicial de reportes sobre posibles hechos de violencia contra las Concejalas, Edilesas y Consejeras Municipales de Juventud en política.</w:t>
      </w:r>
    </w:p>
    <w:p w:rsidR="00000000" w:rsidDel="00000000" w:rsidP="00000000" w:rsidRDefault="00000000" w:rsidRPr="00000000" w14:paraId="000000D5">
      <w:pPr>
        <w:numPr>
          <w:ilvl w:val="0"/>
          <w:numId w:val="10"/>
        </w:numPr>
        <w:spacing w:after="0" w:afterAutospacing="0" w:before="0" w:beforeAutospacing="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rtl w:val="0"/>
        </w:rPr>
        <w:t xml:space="preserve">Orientar a las Concejalas, Edilesas y Consejeras Municipales de Juventud sobre las autoridades competentes y los mecanismos disponibles para la protección y garantía de sus derechos.</w:t>
      </w:r>
    </w:p>
    <w:p w:rsidR="00000000" w:rsidDel="00000000" w:rsidP="00000000" w:rsidRDefault="00000000" w:rsidRPr="00000000" w14:paraId="000000D6">
      <w:pPr>
        <w:numPr>
          <w:ilvl w:val="0"/>
          <w:numId w:val="10"/>
        </w:numPr>
        <w:spacing w:after="0" w:afterAutospacing="0" w:before="0" w:beforeAutospacing="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rtl w:val="0"/>
        </w:rPr>
        <w:t xml:space="preserve">Establecer mecanismos de remisión oportuna a las autoridades competentes, de acuerdo con la naturaleza de los hechos.</w:t>
      </w:r>
    </w:p>
    <w:p w:rsidR="00000000" w:rsidDel="00000000" w:rsidP="00000000" w:rsidRDefault="00000000" w:rsidRPr="00000000" w14:paraId="000000D7">
      <w:pPr>
        <w:numPr>
          <w:ilvl w:val="0"/>
          <w:numId w:val="10"/>
        </w:numPr>
        <w:spacing w:after="0" w:afterAutospacing="0" w:before="0" w:beforeAutospacing="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rtl w:val="0"/>
        </w:rPr>
        <w:t xml:space="preserve">Activar o facilitar, cuando corresponda, los mecanismos de prevención y protección existentes.</w:t>
      </w:r>
    </w:p>
    <w:p w:rsidR="00000000" w:rsidDel="00000000" w:rsidP="00000000" w:rsidRDefault="00000000" w:rsidRPr="00000000" w14:paraId="000000D8">
      <w:pPr>
        <w:numPr>
          <w:ilvl w:val="0"/>
          <w:numId w:val="10"/>
        </w:numPr>
        <w:spacing w:after="0" w:afterAutospacing="0" w:before="0" w:beforeAutospacing="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rtl w:val="0"/>
        </w:rPr>
        <w:t xml:space="preserve">Incorporar los enfoques de género, diferencial e interseccional en la atención de los casos.</w:t>
      </w:r>
    </w:p>
    <w:p w:rsidR="00000000" w:rsidDel="00000000" w:rsidP="00000000" w:rsidRDefault="00000000" w:rsidRPr="00000000" w14:paraId="000000D9">
      <w:pPr>
        <w:numPr>
          <w:ilvl w:val="0"/>
          <w:numId w:val="10"/>
        </w:numPr>
        <w:spacing w:after="0" w:afterAutospacing="0" w:before="0" w:beforeAutospacing="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rtl w:val="0"/>
        </w:rPr>
        <w:t xml:space="preserve">Adoptar medidas para prevenir la revictimización y garantizar un trato digno y respetuoso.</w:t>
      </w:r>
    </w:p>
    <w:p w:rsidR="00000000" w:rsidDel="00000000" w:rsidP="00000000" w:rsidRDefault="00000000" w:rsidRPr="00000000" w14:paraId="000000DA">
      <w:pPr>
        <w:numPr>
          <w:ilvl w:val="0"/>
          <w:numId w:val="10"/>
        </w:numPr>
        <w:spacing w:after="0" w:afterAutospacing="0" w:before="0" w:beforeAutospacing="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rtl w:val="0"/>
        </w:rPr>
        <w:t xml:space="preserve">Articularse con las rutas existentes para la atención de las violencias basadas en género y con los mecanismos previstos en la Ley 2453 de 2025.</w:t>
      </w:r>
    </w:p>
    <w:p w:rsidR="00000000" w:rsidDel="00000000" w:rsidP="00000000" w:rsidRDefault="00000000" w:rsidRPr="00000000" w14:paraId="000000DB">
      <w:pPr>
        <w:numPr>
          <w:ilvl w:val="0"/>
          <w:numId w:val="10"/>
        </w:numPr>
        <w:spacing w:after="240" w:before="0" w:beforeAutospacing="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rtl w:val="0"/>
        </w:rPr>
        <w:t xml:space="preserve">Incorporar mecanismos para identificar y atender situaciones de riesgo antes de que se materialicen hechos de violencia, cuando existan elementos que permitan advertirlos.</w:t>
      </w:r>
    </w:p>
    <w:p w:rsidR="00000000" w:rsidDel="00000000" w:rsidP="00000000" w:rsidRDefault="00000000" w:rsidRPr="00000000" w14:paraId="000000DC">
      <w:pPr>
        <w:spacing w:after="240" w:before="20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PARÁGRAFO.</w:t>
      </w:r>
      <w:r w:rsidDel="00000000" w:rsidR="00000000" w:rsidRPr="00000000">
        <w:rPr>
          <w:rFonts w:ascii="Times New Roman" w:cs="Times New Roman" w:eastAsia="Times New Roman" w:hAnsi="Times New Roman"/>
          <w:sz w:val="24"/>
          <w:szCs w:val="24"/>
          <w:rtl w:val="0"/>
        </w:rPr>
        <w:t xml:space="preserve"> La ruta territorial tendrá carácter de orientación, articulación y remisión, y no sustituirá las competencias legales de las autoridades encargadas de investigar, juzgar, sancionar o proteger frente a las conductas constitutivas de violencia contra las mujeres en política.</w:t>
      </w:r>
    </w:p>
    <w:p w:rsidR="00000000" w:rsidDel="00000000" w:rsidP="00000000" w:rsidRDefault="00000000" w:rsidRPr="00000000" w14:paraId="000000DD">
      <w:pPr>
        <w:pStyle w:val="Heading3"/>
        <w:keepNext w:val="0"/>
        <w:keepLines w:val="0"/>
        <w:spacing w:after="240" w:before="200" w:line="276" w:lineRule="auto"/>
        <w:jc w:val="both"/>
        <w:rPr>
          <w:rFonts w:ascii="Times New Roman" w:cs="Times New Roman" w:eastAsia="Times New Roman" w:hAnsi="Times New Roman"/>
          <w:b w:val="0"/>
          <w:bCs w:val="0"/>
          <w:sz w:val="22"/>
          <w:szCs w:val="22"/>
        </w:rPr>
      </w:pPr>
      <w:bookmarkStart w:colFirst="0" w:colLast="0" w:name="_heading=h.xcswf64k5rrv" w:id="9"/>
      <w:bookmarkEnd w:id="9"/>
      <w:r w:rsidDel="00000000" w:rsidR="00000000" w:rsidRPr="00000000">
        <w:rPr>
          <w:rFonts w:ascii="Times New Roman" w:cs="Times New Roman" w:eastAsia="Times New Roman" w:hAnsi="Times New Roman"/>
          <w:sz w:val="22"/>
          <w:szCs w:val="22"/>
          <w:rtl w:val="0"/>
        </w:rPr>
        <w:t xml:space="preserve">ARTÍCULO DÉCIMO. TRÁMITE INTERNO DE RECEPCIÓN Y REMISIÓN EN LAS CORPORACIONES PÚBLICAS.</w:t>
      </w:r>
      <w:r w:rsidDel="00000000" w:rsidR="00000000" w:rsidRPr="00000000">
        <w:rPr>
          <w:rFonts w:ascii="Times New Roman" w:cs="Times New Roman" w:eastAsia="Times New Roman" w:hAnsi="Times New Roman"/>
          <w:b w:val="0"/>
          <w:bCs w:val="0"/>
          <w:sz w:val="22"/>
          <w:szCs w:val="22"/>
          <w:rtl w:val="0"/>
        </w:rPr>
        <w:t xml:space="preserve"> De conformidad con lo establecido en el artículo 9 de la Ley 2453 de 2025, y sin perjuicio de las competencias del Consejo Nacional Electoral y de la Unidad de Recepción Inmediata para la Transparencia Electoral (URIEL) como instancia nacional de conocimiento, seguimiento y remisión de los casos de violencia contra las mujeres en política, </w:t>
      </w:r>
      <w:r w:rsidDel="00000000" w:rsidR="00000000" w:rsidRPr="00000000">
        <w:rPr>
          <w:rFonts w:ascii="Times New Roman" w:cs="Times New Roman" w:eastAsia="Times New Roman" w:hAnsi="Times New Roman"/>
          <w:b w:val="0"/>
          <w:bCs w:val="0"/>
          <w:sz w:val="22"/>
          <w:szCs w:val="22"/>
          <w:shd w:fill="6aa84f" w:val="clear"/>
          <w:rtl w:val="0"/>
        </w:rPr>
        <w:t xml:space="preserve">[la Comisión o Comité de Ética del Concejo Municipal, o la instancia que determine su Reglamento Interno]</w:t>
      </w:r>
      <w:r w:rsidDel="00000000" w:rsidR="00000000" w:rsidRPr="00000000">
        <w:rPr>
          <w:rFonts w:ascii="Times New Roman" w:cs="Times New Roman" w:eastAsia="Times New Roman" w:hAnsi="Times New Roman"/>
          <w:b w:val="0"/>
          <w:bCs w:val="0"/>
          <w:sz w:val="22"/>
          <w:szCs w:val="22"/>
          <w:rtl w:val="0"/>
        </w:rPr>
        <w:t xml:space="preserve">, las Juntas Administradoras Locales y el Consejo Municipal de Juventud, en el marco de sus funciones, darán trámite interno a las quejas, denuncias o reportes de violencia política que se presenten en contra de las Concejalas, Edilesas o Consejeras Municipales de Juventud.</w:t>
      </w:r>
    </w:p>
    <w:p w:rsidR="00000000" w:rsidDel="00000000" w:rsidP="00000000" w:rsidRDefault="00000000" w:rsidRPr="00000000" w14:paraId="000000DE">
      <w:pPr>
        <w:spacing w:after="240" w:before="200"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Para tal efecto, dichas instancias se limitarán a recibir, registrar y poner en conocimiento de las autoridades competentes —incluidos el Consejo Nacional Electoral a través de URIEL, la Procuraduría General de la Nación, la Defensoría del Pueblo, la Personería Municipal y las demás entidades con facultades disciplinarias, sancionatorias o de protección— los casos que sean puestos en su conocimiento, y se abstendrán de adoptar decisiones de fondo sobre la existencia de la violencia denunciada, su calificación o su sanción, competencias que radican exclusivamente en las autoridades e instancias señaladas por la ley.</w:t>
      </w:r>
    </w:p>
    <w:p w:rsidR="00000000" w:rsidDel="00000000" w:rsidP="00000000" w:rsidRDefault="00000000" w:rsidRPr="00000000" w14:paraId="000000DF">
      <w:pPr>
        <w:pStyle w:val="Heading3"/>
        <w:keepNext w:val="0"/>
        <w:keepLines w:val="0"/>
        <w:spacing w:after="240" w:before="200" w:line="276" w:lineRule="auto"/>
        <w:jc w:val="both"/>
        <w:rPr>
          <w:rFonts w:ascii="Times New Roman" w:cs="Times New Roman" w:eastAsia="Times New Roman" w:hAnsi="Times New Roman"/>
          <w:b w:val="0"/>
          <w:bCs w:val="0"/>
          <w:sz w:val="22"/>
          <w:szCs w:val="22"/>
        </w:rPr>
      </w:pPr>
      <w:bookmarkStart w:colFirst="0" w:colLast="0" w:name="_heading=h.ex16o7qbfe29" w:id="10"/>
      <w:bookmarkEnd w:id="10"/>
      <w:r w:rsidDel="00000000" w:rsidR="00000000" w:rsidRPr="00000000">
        <w:rPr>
          <w:rFonts w:ascii="Times New Roman" w:cs="Times New Roman" w:eastAsia="Times New Roman" w:hAnsi="Times New Roman"/>
          <w:sz w:val="22"/>
          <w:szCs w:val="22"/>
          <w:rtl w:val="0"/>
        </w:rPr>
        <w:t xml:space="preserve">ARTÍCULO DÉCIMO PRIMERO. ARTICULACIÓN CON LAS AUTORIDADES COMPETENTES Y URIEL.</w:t>
      </w:r>
      <w:r w:rsidDel="00000000" w:rsidR="00000000" w:rsidRPr="00000000">
        <w:rPr>
          <w:rFonts w:ascii="Times New Roman" w:cs="Times New Roman" w:eastAsia="Times New Roman" w:hAnsi="Times New Roman"/>
          <w:b w:val="0"/>
          <w:bCs w:val="0"/>
          <w:sz w:val="22"/>
          <w:szCs w:val="22"/>
          <w:rtl w:val="0"/>
        </w:rPr>
        <w:t xml:space="preserve"> Las entidades y dependencias municipales que tengan conocimiento de hechos que puedan constituir violencia contra las Concejalas, Edilesas y Consejeras Municipales de Juventud en política deberán, dentro del ámbito de sus competencias, orientar a la víctima y solicitar o promover la intervención de las autoridades competentes cuando corresponda, así como remitir el caso de manera inmediata a URIEL, conforme al parágrafo 4 del artículo 8 de la Ley 2453 de 2025.</w:t>
      </w:r>
    </w:p>
    <w:p w:rsidR="00000000" w:rsidDel="00000000" w:rsidP="00000000" w:rsidRDefault="00000000" w:rsidRPr="00000000" w14:paraId="000000E0">
      <w:pPr>
        <w:spacing w:after="240" w:before="200"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La activación de la ruta territorial y la remisión a URIEL no sustituyen las competencias del Consejo Nacional Electoral, la Procuraduría General de la Nación, la Fiscalía General de la Nación, la Defensoría del Pueblo, la Personería Municipal, la Policía Nacional, las autoridades judiciales ni de las demás entidades competentes.</w:t>
      </w:r>
    </w:p>
    <w:p w:rsidR="00000000" w:rsidDel="00000000" w:rsidP="00000000" w:rsidRDefault="00000000" w:rsidRPr="00000000" w14:paraId="000000E1">
      <w:pPr>
        <w:spacing w:after="240" w:before="20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PARÁGRAFO.</w:t>
      </w:r>
      <w:r w:rsidDel="00000000" w:rsidR="00000000" w:rsidRPr="00000000">
        <w:rPr>
          <w:rFonts w:ascii="Times New Roman" w:cs="Times New Roman" w:eastAsia="Times New Roman" w:hAnsi="Times New Roman"/>
          <w:sz w:val="24"/>
          <w:szCs w:val="24"/>
          <w:rtl w:val="0"/>
        </w:rPr>
        <w:t xml:space="preserve"> Cuando los hechos puedan constituir una conducta cuya investigación o sanción corresponda a una autoridad determinada, la entidad que tenga conocimiento deberá realizar la remisión correspondiente de manera oportuna, de conformidad con las disposiciones legales aplicables.</w:t>
      </w:r>
    </w:p>
    <w:p w:rsidR="00000000" w:rsidDel="00000000" w:rsidP="00000000" w:rsidRDefault="00000000" w:rsidRPr="00000000" w14:paraId="000000E2">
      <w:pPr>
        <w:pStyle w:val="Heading3"/>
        <w:keepNext w:val="0"/>
        <w:keepLines w:val="0"/>
        <w:spacing w:after="240" w:before="200" w:line="276" w:lineRule="auto"/>
        <w:jc w:val="both"/>
        <w:rPr>
          <w:rFonts w:ascii="Times New Roman" w:cs="Times New Roman" w:eastAsia="Times New Roman" w:hAnsi="Times New Roman"/>
          <w:b w:val="0"/>
          <w:bCs w:val="0"/>
          <w:sz w:val="22"/>
          <w:szCs w:val="22"/>
        </w:rPr>
      </w:pPr>
      <w:bookmarkStart w:colFirst="0" w:colLast="0" w:name="_heading=h.fndhl9ams3ib" w:id="11"/>
      <w:bookmarkEnd w:id="11"/>
      <w:r w:rsidDel="00000000" w:rsidR="00000000" w:rsidRPr="00000000">
        <w:rPr>
          <w:rFonts w:ascii="Times New Roman" w:cs="Times New Roman" w:eastAsia="Times New Roman" w:hAnsi="Times New Roman"/>
          <w:sz w:val="22"/>
          <w:szCs w:val="22"/>
          <w:rtl w:val="0"/>
        </w:rPr>
        <w:t xml:space="preserve">ARTÍCULO DÉCIMO SEGUNDO. OBLIGACIONES DE LOS SERVIDORES PÚBLICOS Y DE LOS INTEGRANTES DE LAS CORPORACIONES PÚBLICAS.</w:t>
      </w:r>
      <w:r w:rsidDel="00000000" w:rsidR="00000000" w:rsidRPr="00000000">
        <w:rPr>
          <w:rFonts w:ascii="Times New Roman" w:cs="Times New Roman" w:eastAsia="Times New Roman" w:hAnsi="Times New Roman"/>
          <w:b w:val="0"/>
          <w:bCs w:val="0"/>
          <w:sz w:val="22"/>
          <w:szCs w:val="22"/>
          <w:rtl w:val="0"/>
        </w:rPr>
        <w:t xml:space="preserve"> Los concejales, ediles, consejeros municipales de juventud y demás servidores públicos del municipio de </w:t>
      </w:r>
      <w:r w:rsidDel="00000000" w:rsidR="00000000" w:rsidRPr="00000000">
        <w:rPr>
          <w:rFonts w:ascii="Times New Roman" w:cs="Times New Roman" w:eastAsia="Times New Roman" w:hAnsi="Times New Roman"/>
          <w:b w:val="0"/>
          <w:bCs w:val="0"/>
          <w:sz w:val="22"/>
          <w:szCs w:val="22"/>
          <w:shd w:fill="6aa84f" w:val="clear"/>
          <w:rtl w:val="0"/>
        </w:rPr>
        <w:t xml:space="preserve">[________]</w:t>
      </w:r>
      <w:r w:rsidDel="00000000" w:rsidR="00000000" w:rsidRPr="00000000">
        <w:rPr>
          <w:rFonts w:ascii="Times New Roman" w:cs="Times New Roman" w:eastAsia="Times New Roman" w:hAnsi="Times New Roman"/>
          <w:b w:val="0"/>
          <w:bCs w:val="0"/>
          <w:sz w:val="22"/>
          <w:szCs w:val="22"/>
          <w:rtl w:val="0"/>
        </w:rPr>
        <w:t xml:space="preserve">, así como quienes participen en espacios de decisión política y ciudadana, deberán abstenerse de realizar cualquier acción u omisión que constituya violencia contra las mujeres en la vida política y pública, en los términos del presente Acuerdo. En consecuencia, estarán obligados a:</w:t>
      </w:r>
    </w:p>
    <w:p w:rsidR="00000000" w:rsidDel="00000000" w:rsidP="00000000" w:rsidRDefault="00000000" w:rsidRPr="00000000" w14:paraId="000000E3">
      <w:pPr>
        <w:numPr>
          <w:ilvl w:val="0"/>
          <w:numId w:val="2"/>
        </w:numPr>
        <w:spacing w:after="0" w:afterAutospacing="0" w:before="20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rtl w:val="0"/>
        </w:rPr>
        <w:t xml:space="preserve">Respetar y garantizar los derechos políticos de las mujeres, asegurando su ejercicio en condiciones de igualdad, dignidad y no discriminación.</w:t>
      </w:r>
    </w:p>
    <w:p w:rsidR="00000000" w:rsidDel="00000000" w:rsidP="00000000" w:rsidRDefault="00000000" w:rsidRPr="00000000" w14:paraId="000000E4">
      <w:pPr>
        <w:numPr>
          <w:ilvl w:val="0"/>
          <w:numId w:val="2"/>
        </w:numPr>
        <w:spacing w:after="0" w:afterAutospacing="0" w:before="0" w:beforeAutospacing="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rtl w:val="0"/>
        </w:rPr>
        <w:t xml:space="preserve">Prevenir y no tolerar conductas de violencia, actuando con diligencia frente a cualquier situación que afecte a las mujeres en el ejercicio de sus funciones o de su participación política.</w:t>
      </w:r>
    </w:p>
    <w:p w:rsidR="00000000" w:rsidDel="00000000" w:rsidP="00000000" w:rsidRDefault="00000000" w:rsidRPr="00000000" w14:paraId="000000E5">
      <w:pPr>
        <w:numPr>
          <w:ilvl w:val="0"/>
          <w:numId w:val="2"/>
        </w:numPr>
        <w:spacing w:after="0" w:afterAutospacing="0" w:before="0" w:beforeAutospacing="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rtl w:val="0"/>
        </w:rPr>
        <w:t xml:space="preserve">Actuar con enfoque de género, evitando estereotipos, prácticas discriminatorias o cualquier comportamiento que reproduzca desigualdades.</w:t>
      </w:r>
    </w:p>
    <w:p w:rsidR="00000000" w:rsidDel="00000000" w:rsidP="00000000" w:rsidRDefault="00000000" w:rsidRPr="00000000" w14:paraId="000000E6">
      <w:pPr>
        <w:numPr>
          <w:ilvl w:val="0"/>
          <w:numId w:val="2"/>
        </w:numPr>
        <w:spacing w:after="0" w:afterAutospacing="0" w:before="0" w:beforeAutospacing="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rtl w:val="0"/>
        </w:rPr>
        <w:t xml:space="preserve">Colaborar con las rutas de atención y los protocolos establecidos, facilitando el acceso a la justicia, la protección y la atención integral de las víctimas.</w:t>
      </w:r>
    </w:p>
    <w:p w:rsidR="00000000" w:rsidDel="00000000" w:rsidP="00000000" w:rsidRDefault="00000000" w:rsidRPr="00000000" w14:paraId="000000E7">
      <w:pPr>
        <w:numPr>
          <w:ilvl w:val="0"/>
          <w:numId w:val="2"/>
        </w:numPr>
        <w:spacing w:after="0" w:afterAutospacing="0" w:before="0" w:beforeAutospacing="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rtl w:val="0"/>
        </w:rPr>
        <w:t xml:space="preserve">Denunciar y poner en conocimiento de las autoridades competentes los hechos que puedan constituir violencia contra las mujeres en la vida política y pública.</w:t>
      </w:r>
    </w:p>
    <w:p w:rsidR="00000000" w:rsidDel="00000000" w:rsidP="00000000" w:rsidRDefault="00000000" w:rsidRPr="00000000" w14:paraId="000000E8">
      <w:pPr>
        <w:numPr>
          <w:ilvl w:val="0"/>
          <w:numId w:val="2"/>
        </w:numPr>
        <w:spacing w:after="0" w:afterAutospacing="0" w:before="0" w:beforeAutospacing="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rtl w:val="0"/>
        </w:rPr>
        <w:t xml:space="preserve">Participar en los procesos de formación que en la materia implementen las corporaciones públicas y la Administración Municipal.</w:t>
      </w:r>
    </w:p>
    <w:p w:rsidR="00000000" w:rsidDel="00000000" w:rsidP="00000000" w:rsidRDefault="00000000" w:rsidRPr="00000000" w14:paraId="000000E9">
      <w:pPr>
        <w:numPr>
          <w:ilvl w:val="0"/>
          <w:numId w:val="2"/>
        </w:numPr>
        <w:spacing w:after="240" w:before="0" w:beforeAutospacing="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rtl w:val="0"/>
        </w:rPr>
        <w:t xml:space="preserve">Contribuir a la construcción de un ambiente institucional libre de violencias que garantice el ejercicio pleno del mandato de las Concejalas, Edilesas y Consejeras Municipales de Juventud, absteniéndose de normalizar, minimizar o silenciar situaciones de violencia y apoyando la activación del protocolo cuando tengan conocimiento de una situación que lo requiera, sin suplantar la vocería ni la toma de decisiones de la mujer afectada.</w:t>
      </w:r>
    </w:p>
    <w:p w:rsidR="00000000" w:rsidDel="00000000" w:rsidP="00000000" w:rsidRDefault="00000000" w:rsidRPr="00000000" w14:paraId="000000EA">
      <w:pPr>
        <w:pStyle w:val="Heading3"/>
        <w:keepNext w:val="0"/>
        <w:keepLines w:val="0"/>
        <w:spacing w:after="240" w:before="200" w:line="276" w:lineRule="auto"/>
        <w:jc w:val="both"/>
        <w:rPr>
          <w:rFonts w:ascii="Times New Roman" w:cs="Times New Roman" w:eastAsia="Times New Roman" w:hAnsi="Times New Roman"/>
          <w:b w:val="0"/>
          <w:bCs w:val="0"/>
          <w:sz w:val="22"/>
          <w:szCs w:val="22"/>
        </w:rPr>
      </w:pPr>
      <w:bookmarkStart w:colFirst="0" w:colLast="0" w:name="_heading=h.5a74s7y1ahq8" w:id="12"/>
      <w:bookmarkEnd w:id="12"/>
      <w:r w:rsidDel="00000000" w:rsidR="00000000" w:rsidRPr="00000000">
        <w:rPr>
          <w:rFonts w:ascii="Times New Roman" w:cs="Times New Roman" w:eastAsia="Times New Roman" w:hAnsi="Times New Roman"/>
          <w:sz w:val="22"/>
          <w:szCs w:val="22"/>
          <w:rtl w:val="0"/>
        </w:rPr>
        <w:t xml:space="preserve">ARTÍCULO DÉCIMO TERCERO. MEDIDAS EN LAS CORPORACIONES PÚBLICAS DE ELECCIÓN POPULAR.</w:t>
      </w:r>
      <w:r w:rsidDel="00000000" w:rsidR="00000000" w:rsidRPr="00000000">
        <w:rPr>
          <w:rFonts w:ascii="Times New Roman" w:cs="Times New Roman" w:eastAsia="Times New Roman" w:hAnsi="Times New Roman"/>
          <w:b w:val="0"/>
          <w:bCs w:val="0"/>
          <w:sz w:val="22"/>
          <w:szCs w:val="22"/>
          <w:rtl w:val="0"/>
        </w:rPr>
        <w:t xml:space="preserve"> Las corporaciones públicas de elección popular del municipio, en el ámbito de sus competencias y de conformidad con las disposiciones legales y reglamentarias que regulan su funcionamiento, promoverán y adoptarán medidas para prevenir, rechazar y atender la violencia contra las Concejalas, Edilesas y Consejeras Municipales de Juventud en el ejercicio de sus funciones. Para tal efecto, deberán procurar:</w:t>
      </w:r>
    </w:p>
    <w:p w:rsidR="00000000" w:rsidDel="00000000" w:rsidP="00000000" w:rsidRDefault="00000000" w:rsidRPr="00000000" w14:paraId="000000EB">
      <w:pPr>
        <w:numPr>
          <w:ilvl w:val="0"/>
          <w:numId w:val="7"/>
        </w:numPr>
        <w:spacing w:after="0" w:afterAutospacing="0" w:before="20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rtl w:val="0"/>
        </w:rPr>
        <w:t xml:space="preserve">Garantizar el ejercicio efectivo del derecho a la participación política y al uso de la palabra en condiciones de igualdad y respeto.</w:t>
      </w:r>
    </w:p>
    <w:p w:rsidR="00000000" w:rsidDel="00000000" w:rsidP="00000000" w:rsidRDefault="00000000" w:rsidRPr="00000000" w14:paraId="000000EC">
      <w:pPr>
        <w:numPr>
          <w:ilvl w:val="0"/>
          <w:numId w:val="7"/>
        </w:numPr>
        <w:spacing w:after="0" w:afterAutospacing="0" w:before="0" w:beforeAutospacing="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rtl w:val="0"/>
        </w:rPr>
        <w:t xml:space="preserve">Prevenir y rechazar expresiones, conductas o actuaciones basadas en estereotipos de género, discriminación o cualquier forma de violencia contra las mujeres.</w:t>
      </w:r>
    </w:p>
    <w:p w:rsidR="00000000" w:rsidDel="00000000" w:rsidP="00000000" w:rsidRDefault="00000000" w:rsidRPr="00000000" w14:paraId="000000ED">
      <w:pPr>
        <w:numPr>
          <w:ilvl w:val="0"/>
          <w:numId w:val="7"/>
        </w:numPr>
        <w:spacing w:after="0" w:afterAutospacing="0" w:before="0" w:beforeAutospacing="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rtl w:val="0"/>
        </w:rPr>
        <w:t xml:space="preserve">Adoptar medidas de prevención frente a situaciones de riesgo identificadas.</w:t>
      </w:r>
    </w:p>
    <w:p w:rsidR="00000000" w:rsidDel="00000000" w:rsidP="00000000" w:rsidRDefault="00000000" w:rsidRPr="00000000" w14:paraId="000000EE">
      <w:pPr>
        <w:numPr>
          <w:ilvl w:val="0"/>
          <w:numId w:val="7"/>
        </w:numPr>
        <w:spacing w:after="240" w:before="0" w:beforeAutospacing="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rtl w:val="0"/>
        </w:rPr>
        <w:t xml:space="preserve">Articularse con la ruta territorial de prevención, atención y protección, respetando la autonomía y las competencias propias de cada corporación.</w:t>
      </w:r>
    </w:p>
    <w:p w:rsidR="00000000" w:rsidDel="00000000" w:rsidP="00000000" w:rsidRDefault="00000000" w:rsidRPr="00000000" w14:paraId="000000EF">
      <w:pPr>
        <w:spacing w:after="240" w:before="20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PARÁGRAFO PRIMERO.</w:t>
      </w:r>
      <w:r w:rsidDel="00000000" w:rsidR="00000000" w:rsidRPr="00000000">
        <w:rPr>
          <w:rFonts w:ascii="Times New Roman" w:cs="Times New Roman" w:eastAsia="Times New Roman" w:hAnsi="Times New Roman"/>
          <w:sz w:val="24"/>
          <w:szCs w:val="24"/>
          <w:rtl w:val="0"/>
        </w:rPr>
        <w:t xml:space="preserve"> Las Juntas Administradoras Locales y el Consejo Municipal de Juventud implementarán las medidas que les sean aplicables de acuerdo con su naturaleza, funciones y régimen jurídico, sin que las disposiciones del presente Acuerdo impliquen una modificación de su autonomía o de las competencias que les atribuyen la Constitución y la ley.</w:t>
      </w:r>
    </w:p>
    <w:p w:rsidR="00000000" w:rsidDel="00000000" w:rsidP="00000000" w:rsidRDefault="00000000" w:rsidRPr="00000000" w14:paraId="000000F0">
      <w:pPr>
        <w:spacing w:after="240" w:before="20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PARÁGRAFO SEGUNDO.</w:t>
      </w:r>
      <w:r w:rsidDel="00000000" w:rsidR="00000000" w:rsidRPr="00000000">
        <w:rPr>
          <w:rFonts w:ascii="Times New Roman" w:cs="Times New Roman" w:eastAsia="Times New Roman" w:hAnsi="Times New Roman"/>
          <w:sz w:val="24"/>
          <w:szCs w:val="24"/>
          <w:rtl w:val="0"/>
        </w:rPr>
        <w:t xml:space="preserve"> La Administración Municipal podrá elaborar y socializar lineamientos técnicos para facilitar la implementación de las medidas de prevención, orientación y activación de rutas en las corporaciones públicas e instancias de participación, sin perjuicio de la autonomía y competencias de estas.</w:t>
      </w:r>
    </w:p>
    <w:p w:rsidR="00000000" w:rsidDel="00000000" w:rsidP="00000000" w:rsidRDefault="00000000" w:rsidRPr="00000000" w14:paraId="000000F1">
      <w:pPr>
        <w:pStyle w:val="Heading3"/>
        <w:keepNext w:val="0"/>
        <w:keepLines w:val="0"/>
        <w:spacing w:after="240" w:before="200" w:line="276" w:lineRule="auto"/>
        <w:jc w:val="both"/>
        <w:rPr>
          <w:rFonts w:ascii="Times New Roman" w:cs="Times New Roman" w:eastAsia="Times New Roman" w:hAnsi="Times New Roman"/>
          <w:b w:val="0"/>
          <w:bCs w:val="0"/>
          <w:sz w:val="22"/>
          <w:szCs w:val="22"/>
        </w:rPr>
      </w:pPr>
      <w:bookmarkStart w:colFirst="0" w:colLast="0" w:name="_heading=h.5i4jx92fyn4s" w:id="13"/>
      <w:bookmarkEnd w:id="13"/>
      <w:r w:rsidDel="00000000" w:rsidR="00000000" w:rsidRPr="00000000">
        <w:rPr>
          <w:rFonts w:ascii="Times New Roman" w:cs="Times New Roman" w:eastAsia="Times New Roman" w:hAnsi="Times New Roman"/>
          <w:sz w:val="22"/>
          <w:szCs w:val="22"/>
          <w:rtl w:val="0"/>
        </w:rPr>
        <w:t xml:space="preserve">ARTÍCULO DÉCIMO CUARTO. PROTOCOLO EN LOS REGLAMENTOS INTERNOS.</w:t>
      </w:r>
      <w:r w:rsidDel="00000000" w:rsidR="00000000" w:rsidRPr="00000000">
        <w:rPr>
          <w:rFonts w:ascii="Times New Roman" w:cs="Times New Roman" w:eastAsia="Times New Roman" w:hAnsi="Times New Roman"/>
          <w:b w:val="0"/>
          <w:bCs w:val="0"/>
          <w:sz w:val="22"/>
          <w:szCs w:val="22"/>
          <w:rtl w:val="0"/>
        </w:rPr>
        <w:t xml:space="preserve"> De conformidad con el artículo 20 de la Ley 2453 de 2025, el Concejo Municipal, las Juntas Administradoras Locales y el Consejo Municipal de Juventud, dentro de los seis (6) meses siguientes a la sanción del presente Acuerdo, incorporarán en sus reglamentos las normas necesarias para el debate democrático que prevengan, rechacen y sancionen, dentro del ámbito de sus competencias, la violencia contra las mujeres en política, así como el protocolo de atención y los mecanismos de protección en favor de las víctimas.</w:t>
      </w:r>
    </w:p>
    <w:p w:rsidR="00000000" w:rsidDel="00000000" w:rsidP="00000000" w:rsidRDefault="00000000" w:rsidRPr="00000000" w14:paraId="000000F2">
      <w:pPr>
        <w:pStyle w:val="Heading3"/>
        <w:keepNext w:val="0"/>
        <w:keepLines w:val="0"/>
        <w:spacing w:after="240" w:before="200" w:line="276" w:lineRule="auto"/>
        <w:jc w:val="both"/>
        <w:rPr>
          <w:rFonts w:ascii="Times New Roman" w:cs="Times New Roman" w:eastAsia="Times New Roman" w:hAnsi="Times New Roman"/>
          <w:b w:val="0"/>
          <w:bCs w:val="0"/>
          <w:sz w:val="22"/>
          <w:szCs w:val="22"/>
        </w:rPr>
      </w:pPr>
      <w:bookmarkStart w:colFirst="0" w:colLast="0" w:name="_heading=h.8pxmtk4n2gv9" w:id="14"/>
      <w:bookmarkEnd w:id="14"/>
      <w:r w:rsidDel="00000000" w:rsidR="00000000" w:rsidRPr="00000000">
        <w:rPr>
          <w:rFonts w:ascii="Times New Roman" w:cs="Times New Roman" w:eastAsia="Times New Roman" w:hAnsi="Times New Roman"/>
          <w:sz w:val="22"/>
          <w:szCs w:val="22"/>
          <w:rtl w:val="0"/>
        </w:rPr>
        <w:t xml:space="preserve">ARTÍCULO DÉCIMO QUINTO. MESAS DIRECTIVAS Y CANALES DE ATENCIÓN.</w:t>
      </w:r>
      <w:r w:rsidDel="00000000" w:rsidR="00000000" w:rsidRPr="00000000">
        <w:rPr>
          <w:rFonts w:ascii="Times New Roman" w:cs="Times New Roman" w:eastAsia="Times New Roman" w:hAnsi="Times New Roman"/>
          <w:b w:val="0"/>
          <w:bCs w:val="0"/>
          <w:sz w:val="22"/>
          <w:szCs w:val="22"/>
          <w:rtl w:val="0"/>
        </w:rPr>
        <w:t xml:space="preserve"> De conformidad con los artículos 20 y 21 de la Ley 2453 de 2025, las mesas directivas del Concejo Municipal, de las Juntas Administradoras Locales y del Consejo Municipal de Juventud tendrán las siguientes obligaciones en materia de prevención y atención de la violencia contra las mujeres en política:</w:t>
      </w:r>
    </w:p>
    <w:p w:rsidR="00000000" w:rsidDel="00000000" w:rsidP="00000000" w:rsidRDefault="00000000" w:rsidRPr="00000000" w14:paraId="000000F3">
      <w:pPr>
        <w:numPr>
          <w:ilvl w:val="0"/>
          <w:numId w:val="8"/>
        </w:numPr>
        <w:spacing w:after="0" w:afterAutospacing="0" w:before="20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rtl w:val="0"/>
        </w:rPr>
        <w:t xml:space="preserve">Verificar el cumplimiento de las normas para el debate democrático que prevengan y rechacen la violencia contra las Concejalas, Edilesas y Consejeras Municipales de Juventud en el ejercicio político.</w:t>
      </w:r>
    </w:p>
    <w:p w:rsidR="00000000" w:rsidDel="00000000" w:rsidP="00000000" w:rsidRDefault="00000000" w:rsidRPr="00000000" w14:paraId="000000F4">
      <w:pPr>
        <w:numPr>
          <w:ilvl w:val="0"/>
          <w:numId w:val="8"/>
        </w:numPr>
        <w:spacing w:after="0" w:afterAutospacing="0" w:before="0" w:beforeAutospacing="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rtl w:val="0"/>
        </w:rPr>
        <w:t xml:space="preserve">Garantizar canales de atención accesibles, confidenciales y efectivos para la recepción, trámite y seguimiento de denuncias o quejas relacionadas con violencia contra las mujeres en la vida política y pública, articulados con las rutas institucionales existentes.</w:t>
      </w:r>
    </w:p>
    <w:p w:rsidR="00000000" w:rsidDel="00000000" w:rsidP="00000000" w:rsidRDefault="00000000" w:rsidRPr="00000000" w14:paraId="000000F5">
      <w:pPr>
        <w:numPr>
          <w:ilvl w:val="0"/>
          <w:numId w:val="8"/>
        </w:numPr>
        <w:spacing w:after="0" w:afterAutospacing="0" w:before="0" w:beforeAutospacing="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rtl w:val="0"/>
        </w:rPr>
        <w:t xml:space="preserve">Gestionar procesos de formación continua dirigidos a los integrantes de la corporación sobre la prevención de la violencia contra las mujeres en política y los mecanismos de protección disponibles.</w:t>
      </w:r>
    </w:p>
    <w:p w:rsidR="00000000" w:rsidDel="00000000" w:rsidP="00000000" w:rsidRDefault="00000000" w:rsidRPr="00000000" w14:paraId="000000F6">
      <w:pPr>
        <w:numPr>
          <w:ilvl w:val="0"/>
          <w:numId w:val="8"/>
        </w:numPr>
        <w:spacing w:after="0" w:afterAutospacing="0" w:before="0" w:beforeAutospacing="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rtl w:val="0"/>
        </w:rPr>
        <w:t xml:space="preserve">Implementar acciones preventivas ante situaciones de riesgo identificadas, sin esperar a que se concrete un hecho de violencia.</w:t>
      </w:r>
    </w:p>
    <w:p w:rsidR="00000000" w:rsidDel="00000000" w:rsidP="00000000" w:rsidRDefault="00000000" w:rsidRPr="00000000" w14:paraId="000000F7">
      <w:pPr>
        <w:numPr>
          <w:ilvl w:val="0"/>
          <w:numId w:val="8"/>
        </w:numPr>
        <w:spacing w:after="0" w:afterAutospacing="0" w:before="0" w:beforeAutospacing="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rtl w:val="0"/>
        </w:rPr>
        <w:t xml:space="preserve">Actuar como enlace con las entidades externas competentes cuando la situación lo requiera, facilitando el acceso de la mujer afectada a las instancias de protección, atención y sanción correspondientes.</w:t>
      </w:r>
    </w:p>
    <w:p w:rsidR="00000000" w:rsidDel="00000000" w:rsidP="00000000" w:rsidRDefault="00000000" w:rsidRPr="00000000" w14:paraId="000000F8">
      <w:pPr>
        <w:numPr>
          <w:ilvl w:val="0"/>
          <w:numId w:val="8"/>
        </w:numPr>
        <w:spacing w:after="240" w:before="0" w:beforeAutospacing="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rtl w:val="0"/>
        </w:rPr>
        <w:t xml:space="preserve">Rendir cuentas públicas, en el marco de sus sesiones, sobre las medidas adoptadas para prevenir y sancionar la violencia contra las mujeres en política.</w:t>
      </w:r>
    </w:p>
    <w:p w:rsidR="00000000" w:rsidDel="00000000" w:rsidP="00000000" w:rsidRDefault="00000000" w:rsidRPr="00000000" w14:paraId="000000F9">
      <w:pPr>
        <w:spacing w:after="240" w:before="20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PARÁGRAFO.</w:t>
      </w:r>
      <w:r w:rsidDel="00000000" w:rsidR="00000000" w:rsidRPr="00000000">
        <w:rPr>
          <w:rFonts w:ascii="Times New Roman" w:cs="Times New Roman" w:eastAsia="Times New Roman" w:hAnsi="Times New Roman"/>
          <w:sz w:val="24"/>
          <w:szCs w:val="24"/>
          <w:rtl w:val="0"/>
        </w:rPr>
        <w:t xml:space="preserve"> Las obligaciones establecidas en el presente artículo no sustituyen ni reemplazan las competencias investigativas y sancionatorias del Consejo Nacional Electoral ni de las demás autoridades competentes. Su ejercicio tiene carácter complementario y busca garantizar condiciones institucionales internas y territoriales que faciliten la activación de los mecanismos externos de acompañamiento, protección y justicia.</w:t>
      </w:r>
    </w:p>
    <w:p w:rsidR="00000000" w:rsidDel="00000000" w:rsidP="00000000" w:rsidRDefault="00000000" w:rsidRPr="00000000" w14:paraId="000000FA">
      <w:pPr>
        <w:pStyle w:val="Heading3"/>
        <w:keepNext w:val="0"/>
        <w:keepLines w:val="0"/>
        <w:spacing w:after="240" w:before="200" w:line="276" w:lineRule="auto"/>
        <w:jc w:val="both"/>
        <w:rPr>
          <w:rFonts w:ascii="Times New Roman" w:cs="Times New Roman" w:eastAsia="Times New Roman" w:hAnsi="Times New Roman"/>
          <w:b w:val="0"/>
          <w:bCs w:val="0"/>
          <w:sz w:val="22"/>
          <w:szCs w:val="22"/>
        </w:rPr>
      </w:pPr>
      <w:bookmarkStart w:colFirst="0" w:colLast="0" w:name="_heading=h.jnt8o0x8m9ti" w:id="15"/>
      <w:bookmarkEnd w:id="15"/>
      <w:r w:rsidDel="00000000" w:rsidR="00000000" w:rsidRPr="00000000">
        <w:rPr>
          <w:rFonts w:ascii="Times New Roman" w:cs="Times New Roman" w:eastAsia="Times New Roman" w:hAnsi="Times New Roman"/>
          <w:sz w:val="22"/>
          <w:szCs w:val="22"/>
          <w:rtl w:val="0"/>
        </w:rPr>
        <w:t xml:space="preserve">ARTÍCULO DÉCIMO SEXTO. ACOMPAÑAMIENTO DEL MINISTERIO PÚBLICO.</w:t>
      </w:r>
      <w:r w:rsidDel="00000000" w:rsidR="00000000" w:rsidRPr="00000000">
        <w:rPr>
          <w:rFonts w:ascii="Times New Roman" w:cs="Times New Roman" w:eastAsia="Times New Roman" w:hAnsi="Times New Roman"/>
          <w:b w:val="0"/>
          <w:bCs w:val="0"/>
          <w:sz w:val="22"/>
          <w:szCs w:val="22"/>
          <w:rtl w:val="0"/>
        </w:rPr>
        <w:t xml:space="preserve"> De conformidad con el artículo 22 de la Ley 2453 de 2025, la Personería Municipal, la Procuraduría General de la Nación y la Defensoría del Pueblo, en el marco de sus competencias, prestarán acompañamiento y asesoría legal en los casos de violación de los derechos consagrados en el presente Acuerdo, con el fin de garantizar y proteger el ejercicio de los derechos políticos de las Concejalas, Edilesas y Consejeras Municipales de Juventud víctimas de violencias en la vida política.</w:t>
      </w:r>
    </w:p>
    <w:p w:rsidR="00000000" w:rsidDel="00000000" w:rsidP="00000000" w:rsidRDefault="00000000" w:rsidRPr="00000000" w14:paraId="000000FB">
      <w:pPr>
        <w:pStyle w:val="Heading3"/>
        <w:keepNext w:val="0"/>
        <w:keepLines w:val="0"/>
        <w:spacing w:after="240" w:before="200" w:line="276" w:lineRule="auto"/>
        <w:jc w:val="both"/>
        <w:rPr>
          <w:rFonts w:ascii="Times New Roman" w:cs="Times New Roman" w:eastAsia="Times New Roman" w:hAnsi="Times New Roman"/>
          <w:b w:val="0"/>
          <w:bCs w:val="0"/>
          <w:sz w:val="22"/>
          <w:szCs w:val="22"/>
        </w:rPr>
      </w:pPr>
      <w:bookmarkStart w:colFirst="0" w:colLast="0" w:name="_heading=h.s05uoe43ui7e" w:id="16"/>
      <w:bookmarkEnd w:id="16"/>
      <w:r w:rsidDel="00000000" w:rsidR="00000000" w:rsidRPr="00000000">
        <w:rPr>
          <w:rFonts w:ascii="Times New Roman" w:cs="Times New Roman" w:eastAsia="Times New Roman" w:hAnsi="Times New Roman"/>
          <w:sz w:val="22"/>
          <w:szCs w:val="22"/>
          <w:rtl w:val="0"/>
        </w:rPr>
        <w:t xml:space="preserve">ARTÍCULO DÉCIMO SÉPTIMO. REGISTRO, INFORMACIÓN Y SEGUIMIENTO.</w:t>
      </w:r>
      <w:r w:rsidDel="00000000" w:rsidR="00000000" w:rsidRPr="00000000">
        <w:rPr>
          <w:rFonts w:ascii="Times New Roman" w:cs="Times New Roman" w:eastAsia="Times New Roman" w:hAnsi="Times New Roman"/>
          <w:b w:val="0"/>
          <w:bCs w:val="0"/>
          <w:sz w:val="22"/>
          <w:szCs w:val="22"/>
          <w:rtl w:val="0"/>
        </w:rPr>
        <w:t xml:space="preserve"> El Concejo Municipal de </w:t>
      </w:r>
      <w:r w:rsidDel="00000000" w:rsidR="00000000" w:rsidRPr="00000000">
        <w:rPr>
          <w:rFonts w:ascii="Times New Roman" w:cs="Times New Roman" w:eastAsia="Times New Roman" w:hAnsi="Times New Roman"/>
          <w:b w:val="0"/>
          <w:bCs w:val="0"/>
          <w:sz w:val="22"/>
          <w:szCs w:val="22"/>
          <w:shd w:fill="6aa84f" w:val="clear"/>
          <w:rtl w:val="0"/>
        </w:rPr>
        <w:t xml:space="preserve">[________]</w:t>
      </w:r>
      <w:r w:rsidDel="00000000" w:rsidR="00000000" w:rsidRPr="00000000">
        <w:rPr>
          <w:rFonts w:ascii="Times New Roman" w:cs="Times New Roman" w:eastAsia="Times New Roman" w:hAnsi="Times New Roman"/>
          <w:b w:val="0"/>
          <w:bCs w:val="0"/>
          <w:sz w:val="22"/>
          <w:szCs w:val="22"/>
          <w:rtl w:val="0"/>
        </w:rPr>
        <w:t xml:space="preserve">, las Juntas Administradoras Locales y el Consejo Municipal de Juventud llevarán un registro y seguimiento sistematizado, en bases de datos institucionales, de los casos de violencia contra las Concejalas, Edilesas y Consejeras Municipales de Juventud en ejercicio de sus funciones políticas y de participación democrática de los que hayan tenido conocimiento y sobre los que hayan realizado la respectiva atención y seguimiento. Dicho registro deberá estar articulado con la plataforma nacional URIEL y con los lineamientos del Consejo Nacional Electoral, de conformidad con lo dispuesto en la Ley 2453 de 2025, y deberá permitir el seguimiento de los casos, la identificación de patrones de violencia y la adopción de medidas de prevención, atención y protección, garantizando en todo momento la confidencialidad, la protección de datos personales y el principio de no revictimización.</w:t>
      </w:r>
    </w:p>
    <w:p w:rsidR="00000000" w:rsidDel="00000000" w:rsidP="00000000" w:rsidRDefault="00000000" w:rsidRPr="00000000" w14:paraId="000000FC">
      <w:pPr>
        <w:spacing w:after="240" w:before="20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PARÁGRAFO.</w:t>
      </w:r>
      <w:r w:rsidDel="00000000" w:rsidR="00000000" w:rsidRPr="00000000">
        <w:rPr>
          <w:rFonts w:ascii="Times New Roman" w:cs="Times New Roman" w:eastAsia="Times New Roman" w:hAnsi="Times New Roman"/>
          <w:sz w:val="24"/>
          <w:szCs w:val="24"/>
          <w:rtl w:val="0"/>
        </w:rPr>
        <w:t xml:space="preserve"> El registro municipal no sustituirá los registros, sistemas o mecanismos de información de las autoridades nacionales, ni podrá utilizarse para determinar responsabilidades o imponer sanciones.</w:t>
      </w:r>
    </w:p>
    <w:p w:rsidR="00000000" w:rsidDel="00000000" w:rsidP="00000000" w:rsidRDefault="00000000" w:rsidRPr="00000000" w14:paraId="000000FD">
      <w:pPr>
        <w:pStyle w:val="Heading3"/>
        <w:keepNext w:val="0"/>
        <w:keepLines w:val="0"/>
        <w:spacing w:after="240" w:before="200" w:line="276" w:lineRule="auto"/>
        <w:jc w:val="both"/>
        <w:rPr>
          <w:rFonts w:ascii="Times New Roman" w:cs="Times New Roman" w:eastAsia="Times New Roman" w:hAnsi="Times New Roman"/>
          <w:b w:val="0"/>
          <w:bCs w:val="0"/>
          <w:sz w:val="22"/>
          <w:szCs w:val="22"/>
        </w:rPr>
      </w:pPr>
      <w:bookmarkStart w:colFirst="0" w:colLast="0" w:name="_heading=h.g6wvqtth2lt2" w:id="17"/>
      <w:bookmarkEnd w:id="17"/>
      <w:r w:rsidDel="00000000" w:rsidR="00000000" w:rsidRPr="00000000">
        <w:rPr>
          <w:rFonts w:ascii="Times New Roman" w:cs="Times New Roman" w:eastAsia="Times New Roman" w:hAnsi="Times New Roman"/>
          <w:sz w:val="22"/>
          <w:szCs w:val="22"/>
          <w:rtl w:val="0"/>
        </w:rPr>
        <w:t xml:space="preserve">ARTÍCULO DÉCIMO OCTAVO. SEGUIMIENTO A INDICADORES DE PARTICIPACIÓN POLÍTICA DE LAS MUJERES.</w:t>
      </w:r>
      <w:r w:rsidDel="00000000" w:rsidR="00000000" w:rsidRPr="00000000">
        <w:rPr>
          <w:rFonts w:ascii="Times New Roman" w:cs="Times New Roman" w:eastAsia="Times New Roman" w:hAnsi="Times New Roman"/>
          <w:b w:val="0"/>
          <w:bCs w:val="0"/>
          <w:sz w:val="22"/>
          <w:szCs w:val="22"/>
          <w:rtl w:val="0"/>
        </w:rPr>
        <w:t xml:space="preserve"> </w:t>
      </w:r>
      <w:r w:rsidDel="00000000" w:rsidR="00000000" w:rsidRPr="00000000">
        <w:rPr>
          <w:rFonts w:ascii="Times New Roman" w:cs="Times New Roman" w:eastAsia="Times New Roman" w:hAnsi="Times New Roman"/>
          <w:b w:val="0"/>
          <w:bCs w:val="0"/>
          <w:sz w:val="22"/>
          <w:szCs w:val="22"/>
          <w:shd w:fill="6aa84f" w:val="clear"/>
          <w:rtl w:val="0"/>
        </w:rPr>
        <w:t xml:space="preserve">[El Observatorio de Política Social / de Género del municipio, creado mediante Acuerdo No. ___ de ____, o la dependencia que haga sus veces]</w:t>
      </w:r>
      <w:r w:rsidDel="00000000" w:rsidR="00000000" w:rsidRPr="00000000">
        <w:rPr>
          <w:rFonts w:ascii="Times New Roman" w:cs="Times New Roman" w:eastAsia="Times New Roman" w:hAnsi="Times New Roman"/>
          <w:b w:val="0"/>
          <w:bCs w:val="0"/>
          <w:sz w:val="22"/>
          <w:szCs w:val="22"/>
          <w:rtl w:val="0"/>
        </w:rPr>
        <w:t xml:space="preserve">, en el marco de sus funciones, incorporará en su sistema de información el seguimiento permanente a los indicadores relacionados con la participación social y política de las mujeres en el municipio, así como a las violencias basadas en género que se presenten en dichos escenarios, de conformidad con la disponibilidad de información y las fuentes oficiales. Para tal efecto, recopilará, sistematizará, analizará, actualizará y difundirá información estadística e indicadores que permitan medir los avances, identificar brechas y formular recomendaciones para el fortalecimiento de la participación de las mujeres, con enfoque de género, diferencial e interseccional.</w:t>
      </w:r>
    </w:p>
    <w:p w:rsidR="00000000" w:rsidDel="00000000" w:rsidP="00000000" w:rsidRDefault="00000000" w:rsidRPr="00000000" w14:paraId="000000FE">
      <w:pPr>
        <w:spacing w:after="240" w:before="20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PARÁGRAFO.</w:t>
      </w:r>
      <w:r w:rsidDel="00000000" w:rsidR="00000000" w:rsidRPr="00000000">
        <w:rPr>
          <w:rFonts w:ascii="Times New Roman" w:cs="Times New Roman" w:eastAsia="Times New Roman" w:hAnsi="Times New Roman"/>
          <w:sz w:val="24"/>
          <w:szCs w:val="24"/>
          <w:rtl w:val="0"/>
        </w:rPr>
        <w:t xml:space="preserve"> Anualmente se presentará un informe público sobre el estado de la participación social y política de las mujeres en el municipio, que será remitido al Concejo Municipal, al Consejo Municipal de Juventud, a las Juntas Administradoras Locales y al </w:t>
      </w:r>
      <w:r w:rsidDel="00000000" w:rsidR="00000000" w:rsidRPr="00000000">
        <w:rPr>
          <w:rFonts w:ascii="Times New Roman" w:cs="Times New Roman" w:eastAsia="Times New Roman" w:hAnsi="Times New Roman"/>
          <w:sz w:val="24"/>
          <w:szCs w:val="24"/>
          <w:shd w:fill="6aa84f" w:val="clear"/>
          <w:rtl w:val="0"/>
        </w:rPr>
        <w:t xml:space="preserve">[Consejo Consultivo de Mujeres o la instancia que haga sus veces]</w:t>
      </w:r>
      <w:r w:rsidDel="00000000" w:rsidR="00000000" w:rsidRPr="00000000">
        <w:rPr>
          <w:rFonts w:ascii="Times New Roman" w:cs="Times New Roman" w:eastAsia="Times New Roman" w:hAnsi="Times New Roman"/>
          <w:sz w:val="24"/>
          <w:szCs w:val="24"/>
          <w:rtl w:val="0"/>
        </w:rPr>
        <w:t xml:space="preserve">, como insumo para la formulación, seguimiento y evaluación de las políticas públicas con enfoque de género.</w:t>
      </w:r>
    </w:p>
    <w:p w:rsidR="00000000" w:rsidDel="00000000" w:rsidP="00000000" w:rsidRDefault="00000000" w:rsidRPr="00000000" w14:paraId="000000FF">
      <w:pPr>
        <w:pStyle w:val="Heading3"/>
        <w:keepNext w:val="0"/>
        <w:keepLines w:val="0"/>
        <w:spacing w:after="240" w:before="200" w:line="276" w:lineRule="auto"/>
        <w:jc w:val="both"/>
        <w:rPr>
          <w:rFonts w:ascii="Times New Roman" w:cs="Times New Roman" w:eastAsia="Times New Roman" w:hAnsi="Times New Roman"/>
          <w:b w:val="0"/>
          <w:bCs w:val="0"/>
          <w:sz w:val="22"/>
          <w:szCs w:val="22"/>
        </w:rPr>
      </w:pPr>
      <w:bookmarkStart w:colFirst="0" w:colLast="0" w:name="_heading=h.bdrwooi86r4j" w:id="18"/>
      <w:bookmarkEnd w:id="18"/>
      <w:r w:rsidDel="00000000" w:rsidR="00000000" w:rsidRPr="00000000">
        <w:rPr>
          <w:rFonts w:ascii="Times New Roman" w:cs="Times New Roman" w:eastAsia="Times New Roman" w:hAnsi="Times New Roman"/>
          <w:sz w:val="22"/>
          <w:szCs w:val="22"/>
          <w:rtl w:val="0"/>
        </w:rPr>
        <w:t xml:space="preserve">ARTÍCULO DÉCIMO NOVENO. FORMACIÓN, SENSIBILIZACIÓN Y PREVENCIÓN.</w:t>
      </w:r>
      <w:r w:rsidDel="00000000" w:rsidR="00000000" w:rsidRPr="00000000">
        <w:rPr>
          <w:rFonts w:ascii="Times New Roman" w:cs="Times New Roman" w:eastAsia="Times New Roman" w:hAnsi="Times New Roman"/>
          <w:b w:val="0"/>
          <w:bCs w:val="0"/>
          <w:sz w:val="22"/>
          <w:szCs w:val="22"/>
          <w:rtl w:val="0"/>
        </w:rPr>
        <w:t xml:space="preserve"> La Administración Municipal, a través de la Secretaría de Gobierno y de la </w:t>
      </w:r>
      <w:r w:rsidDel="00000000" w:rsidR="00000000" w:rsidRPr="00000000">
        <w:rPr>
          <w:rFonts w:ascii="Times New Roman" w:cs="Times New Roman" w:eastAsia="Times New Roman" w:hAnsi="Times New Roman"/>
          <w:b w:val="0"/>
          <w:bCs w:val="0"/>
          <w:sz w:val="22"/>
          <w:szCs w:val="22"/>
          <w:shd w:fill="6aa84f" w:val="clear"/>
          <w:rtl w:val="0"/>
        </w:rPr>
        <w:t xml:space="preserve">[dependencia encargada de los asuntos de mujer y equidad de género]</w:t>
      </w:r>
      <w:r w:rsidDel="00000000" w:rsidR="00000000" w:rsidRPr="00000000">
        <w:rPr>
          <w:rFonts w:ascii="Times New Roman" w:cs="Times New Roman" w:eastAsia="Times New Roman" w:hAnsi="Times New Roman"/>
          <w:b w:val="0"/>
          <w:bCs w:val="0"/>
          <w:sz w:val="22"/>
          <w:szCs w:val="22"/>
          <w:rtl w:val="0"/>
        </w:rPr>
        <w:t xml:space="preserve">, en coordinación con la Personería Municipal, el Concejo Municipal, las Juntas Administradoras Locales, el Consejo Municipal de Juventud y las demás entidades competentes, adelantará programas permanentes de formación, capacitación y sensibilización dirigidos a prevenir e identificar la violencia contra las mujeres en política y a fortalecer las capacidades institucionales para responder frente a estas situaciones.</w:t>
      </w:r>
    </w:p>
    <w:p w:rsidR="00000000" w:rsidDel="00000000" w:rsidP="00000000" w:rsidRDefault="00000000" w:rsidRPr="00000000" w14:paraId="00000100">
      <w:pPr>
        <w:spacing w:after="240" w:before="200"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Las acciones podrán estar dirigidas, entre otros, a:</w:t>
      </w:r>
    </w:p>
    <w:p w:rsidR="00000000" w:rsidDel="00000000" w:rsidP="00000000" w:rsidRDefault="00000000" w:rsidRPr="00000000" w14:paraId="00000101">
      <w:pPr>
        <w:numPr>
          <w:ilvl w:val="0"/>
          <w:numId w:val="3"/>
        </w:numPr>
        <w:spacing w:after="0" w:afterAutospacing="0" w:before="20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rtl w:val="0"/>
        </w:rPr>
        <w:t xml:space="preserve">Mujeres candidatas, electas y participantes en espacios de representación y participación.</w:t>
      </w:r>
    </w:p>
    <w:p w:rsidR="00000000" w:rsidDel="00000000" w:rsidP="00000000" w:rsidRDefault="00000000" w:rsidRPr="00000000" w14:paraId="00000102">
      <w:pPr>
        <w:numPr>
          <w:ilvl w:val="0"/>
          <w:numId w:val="3"/>
        </w:numPr>
        <w:spacing w:after="0" w:afterAutospacing="0" w:before="0" w:beforeAutospacing="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rtl w:val="0"/>
        </w:rPr>
        <w:t xml:space="preserve">Integrantes de corporaciones públicas de elección popular.</w:t>
      </w:r>
    </w:p>
    <w:p w:rsidR="00000000" w:rsidDel="00000000" w:rsidP="00000000" w:rsidRDefault="00000000" w:rsidRPr="00000000" w14:paraId="00000103">
      <w:pPr>
        <w:numPr>
          <w:ilvl w:val="0"/>
          <w:numId w:val="3"/>
        </w:numPr>
        <w:spacing w:after="0" w:afterAutospacing="0" w:before="0" w:beforeAutospacing="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rtl w:val="0"/>
        </w:rPr>
        <w:t xml:space="preserve">Servidoras y servidores públicos.</w:t>
      </w:r>
    </w:p>
    <w:p w:rsidR="00000000" w:rsidDel="00000000" w:rsidP="00000000" w:rsidRDefault="00000000" w:rsidRPr="00000000" w14:paraId="00000104">
      <w:pPr>
        <w:numPr>
          <w:ilvl w:val="0"/>
          <w:numId w:val="3"/>
        </w:numPr>
        <w:spacing w:after="0" w:afterAutospacing="0" w:before="0" w:beforeAutospacing="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rtl w:val="0"/>
        </w:rPr>
        <w:t xml:space="preserve">Militantes y directivas de partidos y movimientos políticos, y organizaciones sociales, comunitarias y ciudadanas.</w:t>
      </w:r>
    </w:p>
    <w:p w:rsidR="00000000" w:rsidDel="00000000" w:rsidP="00000000" w:rsidRDefault="00000000" w:rsidRPr="00000000" w14:paraId="00000105">
      <w:pPr>
        <w:numPr>
          <w:ilvl w:val="0"/>
          <w:numId w:val="3"/>
        </w:numPr>
        <w:spacing w:after="0" w:afterAutospacing="0" w:before="0" w:beforeAutospacing="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rtl w:val="0"/>
        </w:rPr>
        <w:t xml:space="preserve">Equipos de trabajo de personas elegidas o designadas en cargos de elección popular.</w:t>
      </w:r>
    </w:p>
    <w:p w:rsidR="00000000" w:rsidDel="00000000" w:rsidP="00000000" w:rsidRDefault="00000000" w:rsidRPr="00000000" w14:paraId="00000106">
      <w:pPr>
        <w:numPr>
          <w:ilvl w:val="0"/>
          <w:numId w:val="3"/>
        </w:numPr>
        <w:spacing w:after="0" w:afterAutospacing="0" w:before="0" w:beforeAutospacing="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rtl w:val="0"/>
        </w:rPr>
        <w:t xml:space="preserve">Organizaciones de mujeres y redes de liderazgo político.</w:t>
      </w:r>
    </w:p>
    <w:p w:rsidR="00000000" w:rsidDel="00000000" w:rsidP="00000000" w:rsidRDefault="00000000" w:rsidRPr="00000000" w14:paraId="00000107">
      <w:pPr>
        <w:numPr>
          <w:ilvl w:val="0"/>
          <w:numId w:val="3"/>
        </w:numPr>
        <w:spacing w:after="240" w:before="0" w:beforeAutospacing="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rtl w:val="0"/>
        </w:rPr>
        <w:t xml:space="preserve">Ciudadanía en general.</w:t>
      </w:r>
    </w:p>
    <w:p w:rsidR="00000000" w:rsidDel="00000000" w:rsidP="00000000" w:rsidRDefault="00000000" w:rsidRPr="00000000" w14:paraId="00000108">
      <w:pPr>
        <w:spacing w:after="240" w:before="200"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Los procesos de formación podrán abordar, entre otros aspectos, los derechos políticos de las mujeres, el liderazgo político de las mujeres en condiciones de igualdad, la prevención de estereotipos de género, la identificación de las distintas manifestaciones de violencia política, las rutas institucionales, los mecanismos de protección, la cultura de la no violencia y la democracia paritaria.</w:t>
      </w:r>
    </w:p>
    <w:p w:rsidR="00000000" w:rsidDel="00000000" w:rsidP="00000000" w:rsidRDefault="00000000" w:rsidRPr="00000000" w14:paraId="00000109">
      <w:pPr>
        <w:pStyle w:val="Heading3"/>
        <w:keepNext w:val="0"/>
        <w:keepLines w:val="0"/>
        <w:spacing w:after="240" w:before="200" w:line="276" w:lineRule="auto"/>
        <w:jc w:val="both"/>
        <w:rPr>
          <w:rFonts w:ascii="Times New Roman" w:cs="Times New Roman" w:eastAsia="Times New Roman" w:hAnsi="Times New Roman"/>
          <w:b w:val="0"/>
          <w:bCs w:val="0"/>
          <w:sz w:val="22"/>
          <w:szCs w:val="22"/>
        </w:rPr>
      </w:pPr>
      <w:bookmarkStart w:colFirst="0" w:colLast="0" w:name="_heading=h.stoj16be0d3x" w:id="19"/>
      <w:bookmarkEnd w:id="19"/>
      <w:r w:rsidDel="00000000" w:rsidR="00000000" w:rsidRPr="00000000">
        <w:rPr>
          <w:rFonts w:ascii="Times New Roman" w:cs="Times New Roman" w:eastAsia="Times New Roman" w:hAnsi="Times New Roman"/>
          <w:sz w:val="22"/>
          <w:szCs w:val="22"/>
          <w:rtl w:val="0"/>
        </w:rPr>
        <w:t xml:space="preserve">ARTÍCULO VIGÉSIMO. PREVENCIÓN Y GESTIÓN DE RIESGOS.</w:t>
      </w:r>
      <w:r w:rsidDel="00000000" w:rsidR="00000000" w:rsidRPr="00000000">
        <w:rPr>
          <w:rFonts w:ascii="Times New Roman" w:cs="Times New Roman" w:eastAsia="Times New Roman" w:hAnsi="Times New Roman"/>
          <w:b w:val="0"/>
          <w:bCs w:val="0"/>
          <w:sz w:val="22"/>
          <w:szCs w:val="22"/>
          <w:rtl w:val="0"/>
        </w:rPr>
        <w:t xml:space="preserve"> La Administración Municipal, en coordinación con las autoridades competentes, promoverá estrategias de identificación, prevención y mitigación de riesgos de violencia contra las mujeres en política, especialmente en contextos electorales, territorios o escenarios en los que se adviertan amenazas o factores de riesgo para el ejercicio de sus derechos políticos por parte de las Concejalas, Edilesas y Consejeras Municipales de Juventud.</w:t>
      </w:r>
    </w:p>
    <w:p w:rsidR="00000000" w:rsidDel="00000000" w:rsidP="00000000" w:rsidRDefault="00000000" w:rsidRPr="00000000" w14:paraId="0000010A">
      <w:pPr>
        <w:spacing w:after="240" w:before="200"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Cuando se identifiquen situaciones que puedan comprometer la vida, integridad, libertad o seguridad de una Concejala, Edilesa o Consejera Municipal de Juventud, se facilitará la articulación con las autoridades competentes, incluida la Defensoría del Pueblo en lo relativo a las alertas tempranas, para la adopción de las medidas de protección a que haya lugar.</w:t>
      </w:r>
    </w:p>
    <w:p w:rsidR="00000000" w:rsidDel="00000000" w:rsidP="00000000" w:rsidRDefault="00000000" w:rsidRPr="00000000" w14:paraId="0000010B">
      <w:pPr>
        <w:pStyle w:val="Heading3"/>
        <w:keepNext w:val="0"/>
        <w:keepLines w:val="0"/>
        <w:spacing w:after="240" w:before="200" w:line="276" w:lineRule="auto"/>
        <w:jc w:val="both"/>
        <w:rPr>
          <w:rFonts w:ascii="Times New Roman" w:cs="Times New Roman" w:eastAsia="Times New Roman" w:hAnsi="Times New Roman"/>
          <w:b w:val="0"/>
          <w:bCs w:val="0"/>
          <w:sz w:val="22"/>
          <w:szCs w:val="22"/>
        </w:rPr>
      </w:pPr>
      <w:bookmarkStart w:colFirst="0" w:colLast="0" w:name="_heading=h.5q6u75hfacq" w:id="20"/>
      <w:bookmarkEnd w:id="20"/>
      <w:r w:rsidDel="00000000" w:rsidR="00000000" w:rsidRPr="00000000">
        <w:rPr>
          <w:rFonts w:ascii="Times New Roman" w:cs="Times New Roman" w:eastAsia="Times New Roman" w:hAnsi="Times New Roman"/>
          <w:sz w:val="22"/>
          <w:szCs w:val="22"/>
          <w:rtl w:val="0"/>
        </w:rPr>
        <w:t xml:space="preserve">ARTÍCULO VIGÉSIMO PRIMERO. CONMEMORACIÓN DEL DÍA INTERNACIONAL DE LA ELIMINACIÓN DE LA VIOLENCIA CONTRA LAS MUJERES.</w:t>
      </w:r>
      <w:r w:rsidDel="00000000" w:rsidR="00000000" w:rsidRPr="00000000">
        <w:rPr>
          <w:rFonts w:ascii="Times New Roman" w:cs="Times New Roman" w:eastAsia="Times New Roman" w:hAnsi="Times New Roman"/>
          <w:b w:val="0"/>
          <w:bCs w:val="0"/>
          <w:sz w:val="22"/>
          <w:szCs w:val="22"/>
          <w:rtl w:val="0"/>
        </w:rPr>
        <w:t xml:space="preserve"> En el marco de la conmemoración del Día Internacional de la Eliminación de la Violencia contra las Mujeres, proclamado por la Organización de las Naciones Unidas (ONU) y conmemorado cada 25 de noviembre, el Concejo Municipal de </w:t>
      </w:r>
      <w:r w:rsidDel="00000000" w:rsidR="00000000" w:rsidRPr="00000000">
        <w:rPr>
          <w:rFonts w:ascii="Times New Roman" w:cs="Times New Roman" w:eastAsia="Times New Roman" w:hAnsi="Times New Roman"/>
          <w:b w:val="0"/>
          <w:bCs w:val="0"/>
          <w:sz w:val="22"/>
          <w:szCs w:val="22"/>
          <w:shd w:fill="6aa84f" w:val="clear"/>
          <w:rtl w:val="0"/>
        </w:rPr>
        <w:t xml:space="preserve">[________]</w:t>
      </w:r>
      <w:r w:rsidDel="00000000" w:rsidR="00000000" w:rsidRPr="00000000">
        <w:rPr>
          <w:rFonts w:ascii="Times New Roman" w:cs="Times New Roman" w:eastAsia="Times New Roman" w:hAnsi="Times New Roman"/>
          <w:b w:val="0"/>
          <w:bCs w:val="0"/>
          <w:sz w:val="22"/>
          <w:szCs w:val="22"/>
          <w:rtl w:val="0"/>
        </w:rPr>
        <w:t xml:space="preserve"> realizará una sesión, de conformidad con su Reglamento Interno y garantizando las condiciones necesarias para su desarrollo.</w:t>
      </w:r>
    </w:p>
    <w:p w:rsidR="00000000" w:rsidDel="00000000" w:rsidP="00000000" w:rsidRDefault="00000000" w:rsidRPr="00000000" w14:paraId="0000010C">
      <w:pPr>
        <w:spacing w:after="240" w:before="200"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En dicha sesión se desarrollará un espacio de sensibilización, reflexión y formación sobre la prevención, atención, rechazo y erradicación de las violencias contra las mujeres y de la violencia contra las mujeres en política. Para tal efecto, se coordinará entre las mesas directivas del Concejo Municipal, las Juntas Administradoras Locales y el Consejo Municipal de Juventud, y se invitará a participar a dichas corporaciones, a la Administración Municipal, a organizaciones de mujeres y a las demás entidades e instituciones que la Mesa Directiva del Concejo considere pertinentes.</w:t>
      </w:r>
    </w:p>
    <w:p w:rsidR="00000000" w:rsidDel="00000000" w:rsidP="00000000" w:rsidRDefault="00000000" w:rsidRPr="00000000" w14:paraId="0000010D">
      <w:pPr>
        <w:spacing w:after="240" w:before="20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rtl w:val="0"/>
        </w:rPr>
        <w:t xml:space="preserve">En el marco de esta conmemoración, el Concejo Municipal otorgará tres (3) reconocimientos a mujeres o procesos organizativos de mujeres que se hayan destacado por sus aportes al municipio en los ámbitos político, social, comunitario, cultural, económico, ambiental o académico, o en la promoción, defensa y garantía de los derechos humanos y de los derechos de las mujeres, así como por la ejecución de iniciativas o proyectos de interés colectivo en beneficio de las mujeres del municipio de </w:t>
      </w:r>
      <w:r w:rsidDel="00000000" w:rsidR="00000000" w:rsidRPr="00000000">
        <w:rPr>
          <w:rFonts w:ascii="Times New Roman" w:cs="Times New Roman" w:eastAsia="Times New Roman" w:hAnsi="Times New Roman"/>
          <w:sz w:val="24"/>
          <w:szCs w:val="24"/>
          <w:shd w:fill="6aa84f" w:val="clear"/>
          <w:rtl w:val="0"/>
        </w:rPr>
        <w:t xml:space="preserve">[________]</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10E">
      <w:pPr>
        <w:spacing w:after="240" w:before="20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PARÁGRAFO 1.</w:t>
      </w:r>
      <w:r w:rsidDel="00000000" w:rsidR="00000000" w:rsidRPr="00000000">
        <w:rPr>
          <w:rFonts w:ascii="Times New Roman" w:cs="Times New Roman" w:eastAsia="Times New Roman" w:hAnsi="Times New Roman"/>
          <w:sz w:val="24"/>
          <w:szCs w:val="24"/>
          <w:rtl w:val="0"/>
        </w:rPr>
        <w:t xml:space="preserve"> La recepción de postulaciones, la evaluación de las candidaturas y la selección de las personas o procesos organizativos reconocidos estarán a cargo de la Comisión para la Equidad de la Mujer del Concejo Municipal, creada en virtud de la Ley 1981 de 2019, o de la que haga sus veces, la cual establecerá los criterios de participación, evaluación y selección, garantizando los principios de transparencia, publicidad, igualdad y mérito.</w:t>
      </w:r>
    </w:p>
    <w:p w:rsidR="00000000" w:rsidDel="00000000" w:rsidP="00000000" w:rsidRDefault="00000000" w:rsidRPr="00000000" w14:paraId="0000010F">
      <w:pPr>
        <w:spacing w:after="240" w:before="20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PARÁGRAFO 2.</w:t>
      </w:r>
      <w:r w:rsidDel="00000000" w:rsidR="00000000" w:rsidRPr="00000000">
        <w:rPr>
          <w:rFonts w:ascii="Times New Roman" w:cs="Times New Roman" w:eastAsia="Times New Roman" w:hAnsi="Times New Roman"/>
          <w:sz w:val="24"/>
          <w:szCs w:val="24"/>
          <w:rtl w:val="0"/>
        </w:rPr>
        <w:t xml:space="preserve"> La Administración Municipal, a través de la </w:t>
      </w:r>
      <w:r w:rsidDel="00000000" w:rsidR="00000000" w:rsidRPr="00000000">
        <w:rPr>
          <w:rFonts w:ascii="Times New Roman" w:cs="Times New Roman" w:eastAsia="Times New Roman" w:hAnsi="Times New Roman"/>
          <w:sz w:val="24"/>
          <w:szCs w:val="24"/>
          <w:shd w:fill="6aa84f" w:val="clear"/>
          <w:rtl w:val="0"/>
        </w:rPr>
        <w:t xml:space="preserve">[dependencia encargada de los asuntos de mujer y equidad de género]</w:t>
      </w:r>
      <w:r w:rsidDel="00000000" w:rsidR="00000000" w:rsidRPr="00000000">
        <w:rPr>
          <w:rFonts w:ascii="Times New Roman" w:cs="Times New Roman" w:eastAsia="Times New Roman" w:hAnsi="Times New Roman"/>
          <w:sz w:val="24"/>
          <w:szCs w:val="24"/>
          <w:rtl w:val="0"/>
        </w:rPr>
        <w:t xml:space="preserve">, en coordinación con las demás dependencias competentes, realizará anualmente una jornada pública de conmemoración del Día Internacional de la Eliminación de la Violencia contra las Mujeres, orientada a promover acciones de sensibilización, prevención, atención y erradicación de las violencias basadas en género, así como a fortalecer la participación política y el ejercicio pleno de los derechos de las mujeres en el municipio.</w:t>
      </w:r>
    </w:p>
    <w:p w:rsidR="00000000" w:rsidDel="00000000" w:rsidP="00000000" w:rsidRDefault="00000000" w:rsidRPr="00000000" w14:paraId="00000110">
      <w:pPr>
        <w:spacing w:after="240" w:before="20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PARÁGRAFO 3.</w:t>
      </w:r>
      <w:r w:rsidDel="00000000" w:rsidR="00000000" w:rsidRPr="00000000">
        <w:rPr>
          <w:rFonts w:ascii="Times New Roman" w:cs="Times New Roman" w:eastAsia="Times New Roman" w:hAnsi="Times New Roman"/>
          <w:sz w:val="24"/>
          <w:szCs w:val="24"/>
          <w:rtl w:val="0"/>
        </w:rPr>
        <w:t xml:space="preserve"> Las actividades previstas en el presente artículo se desarrollarán con cargo a los recursos disponibles en el presupuesto de las entidades competentes, sin que su cumplimiento implique la creación de nuevas apropiaciones presupuestales, y deberán articularse con las políticas, planes y programas municipales de equidad de género y de prevención de las violencias contra las mujeres.</w:t>
      </w:r>
    </w:p>
    <w:p w:rsidR="00000000" w:rsidDel="00000000" w:rsidP="00000000" w:rsidRDefault="00000000" w:rsidRPr="00000000" w14:paraId="00000111">
      <w:pPr>
        <w:pStyle w:val="Heading3"/>
        <w:keepNext w:val="0"/>
        <w:keepLines w:val="0"/>
        <w:spacing w:after="240" w:before="200" w:line="276" w:lineRule="auto"/>
        <w:jc w:val="both"/>
        <w:rPr>
          <w:rFonts w:ascii="Times New Roman" w:cs="Times New Roman" w:eastAsia="Times New Roman" w:hAnsi="Times New Roman"/>
          <w:b w:val="0"/>
          <w:bCs w:val="0"/>
          <w:sz w:val="22"/>
          <w:szCs w:val="22"/>
        </w:rPr>
      </w:pPr>
      <w:bookmarkStart w:colFirst="0" w:colLast="0" w:name="_heading=h.tpznr41am6vg" w:id="21"/>
      <w:bookmarkEnd w:id="21"/>
      <w:r w:rsidDel="00000000" w:rsidR="00000000" w:rsidRPr="00000000">
        <w:rPr>
          <w:rFonts w:ascii="Times New Roman" w:cs="Times New Roman" w:eastAsia="Times New Roman" w:hAnsi="Times New Roman"/>
          <w:sz w:val="22"/>
          <w:szCs w:val="22"/>
          <w:rtl w:val="0"/>
        </w:rPr>
        <w:t xml:space="preserve">ARTÍCULO VIGÉSIMO SEGUNDO. FINANCIACIÓN.</w:t>
      </w:r>
      <w:r w:rsidDel="00000000" w:rsidR="00000000" w:rsidRPr="00000000">
        <w:rPr>
          <w:rFonts w:ascii="Times New Roman" w:cs="Times New Roman" w:eastAsia="Times New Roman" w:hAnsi="Times New Roman"/>
          <w:b w:val="0"/>
          <w:bCs w:val="0"/>
          <w:sz w:val="22"/>
          <w:szCs w:val="22"/>
          <w:rtl w:val="0"/>
        </w:rPr>
        <w:t xml:space="preserve"> La implementación de las medidas previstas en el presente Acuerdo se desarrollará con cargo a las apropiaciones presupuestales disponibles de las entidades y dependencias competentes, de conformidad con el Plan de Desarrollo Municipal, el Marco Fiscal de Mediano Plazo y las normas presupuestales vigentes.</w:t>
      </w:r>
    </w:p>
    <w:p w:rsidR="00000000" w:rsidDel="00000000" w:rsidP="00000000" w:rsidRDefault="00000000" w:rsidRPr="00000000" w14:paraId="00000112">
      <w:pPr>
        <w:spacing w:after="240" w:before="200"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La ejecución de las acciones estará sujeta a la disponibilidad presupuestal y se realizará, prioritariamente, mediante la articulación y el fortalecimiento de las capacidades institucionales existentes.</w:t>
      </w:r>
    </w:p>
    <w:p w:rsidR="00000000" w:rsidDel="00000000" w:rsidP="00000000" w:rsidRDefault="00000000" w:rsidRPr="00000000" w14:paraId="00000113">
      <w:pPr>
        <w:spacing w:after="240" w:before="200"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El presente Acuerdo no implica, por sí mismo, la creación de nuevos cargos, dependencias, entidades u órganos administrativos.</w:t>
      </w:r>
    </w:p>
    <w:p w:rsidR="00000000" w:rsidDel="00000000" w:rsidP="00000000" w:rsidRDefault="00000000" w:rsidRPr="00000000" w14:paraId="00000114">
      <w:pPr>
        <w:pStyle w:val="Heading3"/>
        <w:keepNext w:val="0"/>
        <w:keepLines w:val="0"/>
        <w:spacing w:after="240" w:before="200" w:line="276" w:lineRule="auto"/>
        <w:jc w:val="both"/>
        <w:rPr>
          <w:rFonts w:ascii="Times New Roman" w:cs="Times New Roman" w:eastAsia="Times New Roman" w:hAnsi="Times New Roman"/>
          <w:b w:val="0"/>
          <w:bCs w:val="0"/>
          <w:sz w:val="22"/>
          <w:szCs w:val="22"/>
        </w:rPr>
      </w:pPr>
      <w:bookmarkStart w:colFirst="0" w:colLast="0" w:name="_heading=h.kd2sjnyba7k2" w:id="22"/>
      <w:bookmarkEnd w:id="22"/>
      <w:r w:rsidDel="00000000" w:rsidR="00000000" w:rsidRPr="00000000">
        <w:rPr>
          <w:rFonts w:ascii="Times New Roman" w:cs="Times New Roman" w:eastAsia="Times New Roman" w:hAnsi="Times New Roman"/>
          <w:sz w:val="22"/>
          <w:szCs w:val="22"/>
          <w:rtl w:val="0"/>
        </w:rPr>
        <w:t xml:space="preserve">ARTÍCULO VIGÉSIMO TERCERO. VIGENCIA.</w:t>
      </w:r>
      <w:r w:rsidDel="00000000" w:rsidR="00000000" w:rsidRPr="00000000">
        <w:rPr>
          <w:rFonts w:ascii="Times New Roman" w:cs="Times New Roman" w:eastAsia="Times New Roman" w:hAnsi="Times New Roman"/>
          <w:b w:val="0"/>
          <w:bCs w:val="0"/>
          <w:sz w:val="22"/>
          <w:szCs w:val="22"/>
          <w:rtl w:val="0"/>
        </w:rPr>
        <w:t xml:space="preserve"> El presente Acuerdo rige a partir de la fecha de su publicación y deroga las disposiciones que le sean contrarias.</w:t>
      </w:r>
    </w:p>
    <w:p w:rsidR="00000000" w:rsidDel="00000000" w:rsidP="00000000" w:rsidRDefault="00000000" w:rsidRPr="00000000" w14:paraId="00000115">
      <w:pPr>
        <w:spacing w:after="240" w:before="240"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rtl w:val="0"/>
        </w:rPr>
        <w:t xml:space="preserve">Dado en el municipio de </w:t>
      </w:r>
      <w:r w:rsidDel="00000000" w:rsidR="00000000" w:rsidRPr="00000000">
        <w:rPr>
          <w:rFonts w:ascii="Times New Roman" w:cs="Times New Roman" w:eastAsia="Times New Roman" w:hAnsi="Times New Roman"/>
          <w:sz w:val="24"/>
          <w:szCs w:val="24"/>
          <w:shd w:fill="6aa84f" w:val="clear"/>
          <w:rtl w:val="0"/>
        </w:rPr>
        <w:t xml:space="preserve">[________]</w:t>
      </w:r>
      <w:r w:rsidDel="00000000" w:rsidR="00000000" w:rsidRPr="00000000">
        <w:rPr>
          <w:rFonts w:ascii="Times New Roman" w:cs="Times New Roman" w:eastAsia="Times New Roman" w:hAnsi="Times New Roman"/>
          <w:sz w:val="24"/>
          <w:szCs w:val="24"/>
          <w:rtl w:val="0"/>
        </w:rPr>
        <w:t xml:space="preserve">, a los </w:t>
      </w:r>
      <w:r w:rsidDel="00000000" w:rsidR="00000000" w:rsidRPr="00000000">
        <w:rPr>
          <w:rFonts w:ascii="Times New Roman" w:cs="Times New Roman" w:eastAsia="Times New Roman" w:hAnsi="Times New Roman"/>
          <w:sz w:val="24"/>
          <w:szCs w:val="24"/>
          <w:shd w:fill="6aa84f" w:val="clear"/>
          <w:rtl w:val="0"/>
        </w:rPr>
        <w:t xml:space="preserve">[___]</w:t>
      </w:r>
      <w:r w:rsidDel="00000000" w:rsidR="00000000" w:rsidRPr="00000000">
        <w:rPr>
          <w:rFonts w:ascii="Times New Roman" w:cs="Times New Roman" w:eastAsia="Times New Roman" w:hAnsi="Times New Roman"/>
          <w:sz w:val="24"/>
          <w:szCs w:val="24"/>
          <w:rtl w:val="0"/>
        </w:rPr>
        <w:t xml:space="preserve"> días del mes de </w:t>
      </w:r>
      <w:r w:rsidDel="00000000" w:rsidR="00000000" w:rsidRPr="00000000">
        <w:rPr>
          <w:rFonts w:ascii="Times New Roman" w:cs="Times New Roman" w:eastAsia="Times New Roman" w:hAnsi="Times New Roman"/>
          <w:sz w:val="24"/>
          <w:szCs w:val="24"/>
          <w:shd w:fill="6aa84f" w:val="clear"/>
          <w:rtl w:val="0"/>
        </w:rPr>
        <w:t xml:space="preserve">[_____]</w:t>
      </w:r>
      <w:r w:rsidDel="00000000" w:rsidR="00000000" w:rsidRPr="00000000">
        <w:rPr>
          <w:rFonts w:ascii="Times New Roman" w:cs="Times New Roman" w:eastAsia="Times New Roman" w:hAnsi="Times New Roman"/>
          <w:sz w:val="24"/>
          <w:szCs w:val="24"/>
          <w:rtl w:val="0"/>
        </w:rPr>
        <w:t xml:space="preserve"> de </w:t>
      </w:r>
      <w:r w:rsidDel="00000000" w:rsidR="00000000" w:rsidRPr="00000000">
        <w:rPr>
          <w:rFonts w:ascii="Times New Roman" w:cs="Times New Roman" w:eastAsia="Times New Roman" w:hAnsi="Times New Roman"/>
          <w:sz w:val="24"/>
          <w:szCs w:val="24"/>
          <w:shd w:fill="6aa84f" w:val="clear"/>
          <w:rtl w:val="0"/>
        </w:rPr>
        <w:t xml:space="preserve">[_____]</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116">
      <w:pPr>
        <w:spacing w:after="240"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PUBLÍQUESE, COMUNÍQUESE Y CÚMPLASE.</w:t>
      </w:r>
    </w:p>
    <w:p w:rsidR="00000000" w:rsidDel="00000000" w:rsidP="00000000" w:rsidRDefault="00000000" w:rsidRPr="00000000" w14:paraId="00000117">
      <w:pPr>
        <w:spacing w:after="240" w:before="24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Proyecto presentado a consideración del Honorable Concejo Municipal de </w:t>
      </w:r>
      <w:r w:rsidDel="00000000" w:rsidR="00000000" w:rsidRPr="00000000">
        <w:rPr>
          <w:rFonts w:ascii="Times New Roman" w:cs="Times New Roman" w:eastAsia="Times New Roman" w:hAnsi="Times New Roman"/>
          <w:sz w:val="24"/>
          <w:szCs w:val="24"/>
          <w:shd w:fill="6aa84f" w:val="clear"/>
          <w:rtl w:val="0"/>
        </w:rPr>
        <w:t xml:space="preserve">[________]</w:t>
      </w:r>
      <w:r w:rsidDel="00000000" w:rsidR="00000000" w:rsidRPr="00000000">
        <w:rPr>
          <w:rFonts w:ascii="Times New Roman" w:cs="Times New Roman" w:eastAsia="Times New Roman" w:hAnsi="Times New Roman"/>
          <w:sz w:val="24"/>
          <w:szCs w:val="24"/>
          <w:rtl w:val="0"/>
        </w:rPr>
        <w:t xml:space="preserve"> por:</w:t>
      </w:r>
    </w:p>
    <w:p w:rsidR="00000000" w:rsidDel="00000000" w:rsidP="00000000" w:rsidRDefault="00000000" w:rsidRPr="00000000" w14:paraId="00000118">
      <w:pPr>
        <w:spacing w:after="0"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19">
      <w:pPr>
        <w:spacing w:after="0"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1A">
      <w:pPr>
        <w:spacing w:after="0" w:line="276" w:lineRule="auto"/>
        <w:jc w:val="center"/>
        <w:rPr>
          <w:rFonts w:ascii="Times New Roman" w:cs="Times New Roman" w:eastAsia="Times New Roman" w:hAnsi="Times New Roman"/>
          <w:sz w:val="24"/>
          <w:szCs w:val="24"/>
          <w:shd w:fill="6aa84f" w:val="clear"/>
        </w:rPr>
      </w:pPr>
      <w:r w:rsidDel="00000000" w:rsidR="00000000" w:rsidRPr="00000000">
        <w:rPr>
          <w:rFonts w:ascii="Times New Roman" w:cs="Times New Roman" w:eastAsia="Times New Roman" w:hAnsi="Times New Roman"/>
          <w:sz w:val="24"/>
          <w:szCs w:val="24"/>
          <w:shd w:fill="6aa84f" w:val="clear"/>
          <w:rtl w:val="0"/>
        </w:rPr>
        <w:t xml:space="preserve">[NOMBRE]</w:t>
      </w:r>
    </w:p>
    <w:p w:rsidR="00000000" w:rsidDel="00000000" w:rsidP="00000000" w:rsidRDefault="00000000" w:rsidRPr="00000000" w14:paraId="0000011B">
      <w:pPr>
        <w:spacing w:after="0" w:line="276" w:lineRule="auto"/>
        <w:jc w:val="center"/>
        <w:rPr>
          <w:rFonts w:ascii="Times New Roman" w:cs="Times New Roman" w:eastAsia="Times New Roman" w:hAnsi="Times New Roman"/>
          <w:sz w:val="24"/>
          <w:szCs w:val="24"/>
          <w:shd w:fill="6aa84f" w:val="clear"/>
        </w:rPr>
      </w:pPr>
      <w:r w:rsidDel="00000000" w:rsidR="00000000" w:rsidRPr="00000000">
        <w:rPr>
          <w:rFonts w:ascii="Times New Roman" w:cs="Times New Roman" w:eastAsia="Times New Roman" w:hAnsi="Times New Roman"/>
          <w:sz w:val="24"/>
          <w:szCs w:val="24"/>
          <w:shd w:fill="6aa84f" w:val="clear"/>
          <w:rtl w:val="0"/>
        </w:rPr>
        <w:t xml:space="preserve">[Concejal(a) del municipio de ________]</w:t>
      </w:r>
    </w:p>
    <w:p w:rsidR="00000000" w:rsidDel="00000000" w:rsidP="00000000" w:rsidRDefault="00000000" w:rsidRPr="00000000" w14:paraId="0000011C">
      <w:pPr>
        <w:spacing w:after="0" w:line="276" w:lineRule="auto"/>
        <w:jc w:val="center"/>
        <w:rPr>
          <w:rFonts w:ascii="Times New Roman" w:cs="Times New Roman" w:eastAsia="Times New Roman" w:hAnsi="Times New Roman"/>
          <w:sz w:val="24"/>
          <w:szCs w:val="24"/>
          <w:shd w:fill="6aa84f" w:val="clear"/>
        </w:rPr>
      </w:pPr>
      <w:r w:rsidDel="00000000" w:rsidR="00000000" w:rsidRPr="00000000">
        <w:rPr>
          <w:rFonts w:ascii="Times New Roman" w:cs="Times New Roman" w:eastAsia="Times New Roman" w:hAnsi="Times New Roman"/>
          <w:sz w:val="24"/>
          <w:szCs w:val="24"/>
          <w:shd w:fill="6aa84f" w:val="clear"/>
          <w:rtl w:val="0"/>
        </w:rPr>
        <w:t xml:space="preserve">[Partido o movimiento político]</w:t>
      </w:r>
    </w:p>
    <w:p w:rsidR="00000000" w:rsidDel="00000000" w:rsidP="00000000" w:rsidRDefault="00000000" w:rsidRPr="00000000" w14:paraId="0000011D">
      <w:pPr>
        <w:spacing w:after="240" w:before="240" w:line="276"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E">
      <w:pPr>
        <w:spacing w:after="240" w:before="240" w:line="276" w:lineRule="auto"/>
        <w:jc w:val="center"/>
        <w:rPr>
          <w:rFonts w:ascii="Times New Roman" w:cs="Times New Roman" w:eastAsia="Times New Roman" w:hAnsi="Times New Roman"/>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1F">
      <w:pPr>
        <w:spacing w:after="0" w:line="276" w:lineRule="auto"/>
        <w:jc w:val="center"/>
        <w:rPr>
          <w:rFonts w:ascii="Times New Roman" w:cs="Times New Roman" w:eastAsia="Times New Roman" w:hAnsi="Times New Roman"/>
          <w:sz w:val="20"/>
          <w:szCs w:val="20"/>
        </w:rPr>
      </w:pPr>
      <w:r w:rsidDel="00000000" w:rsidR="00000000" w:rsidRPr="00000000">
        <w:rPr>
          <w:sz w:val="36"/>
          <w:szCs w:val="36"/>
          <w:vertAlign w:val="superscript"/>
          <w:rtl w:val="0"/>
        </w:rPr>
        <w:t xml:space="preserve">[1]</w:t>
      </w:r>
      <w:r w:rsidDel="00000000" w:rsidR="00000000" w:rsidRPr="00000000">
        <w:rPr>
          <w:rFonts w:ascii="Times New Roman" w:cs="Times New Roman" w:eastAsia="Times New Roman" w:hAnsi="Times New Roman"/>
          <w:sz w:val="20"/>
          <w:szCs w:val="20"/>
          <w:rtl w:val="0"/>
        </w:rPr>
        <w:t xml:space="preserve"> Informe disponible en: https://www.moe.org.co/wp-content/uploads/2023/11/2023.11.28-Balance-Elecciones-MujeresAutoridades-Locales-2023-1.pdf</w:t>
      </w:r>
    </w:p>
    <w:p w:rsidR="00000000" w:rsidDel="00000000" w:rsidP="00000000" w:rsidRDefault="00000000" w:rsidRPr="00000000" w14:paraId="00000120">
      <w:pPr>
        <w:spacing w:after="0" w:line="276" w:lineRule="auto"/>
        <w:jc w:val="center"/>
        <w:rPr>
          <w:rFonts w:ascii="Times New Roman" w:cs="Times New Roman" w:eastAsia="Times New Roman" w:hAnsi="Times New Roman"/>
          <w:color w:val="1155cc"/>
          <w:sz w:val="20"/>
          <w:szCs w:val="20"/>
          <w:u w:val="single"/>
        </w:rPr>
      </w:pPr>
      <w:r w:rsidDel="00000000" w:rsidR="00000000" w:rsidRPr="00000000">
        <w:rPr>
          <w:sz w:val="36"/>
          <w:szCs w:val="36"/>
          <w:vertAlign w:val="superscript"/>
          <w:rtl w:val="0"/>
        </w:rPr>
        <w:t xml:space="preserve">[2]</w:t>
      </w:r>
      <w:r w:rsidDel="00000000" w:rsidR="00000000" w:rsidRPr="00000000">
        <w:rPr>
          <w:rFonts w:ascii="Times New Roman" w:cs="Times New Roman" w:eastAsia="Times New Roman" w:hAnsi="Times New Roman"/>
          <w:sz w:val="20"/>
          <w:szCs w:val="20"/>
          <w:rtl w:val="0"/>
        </w:rPr>
        <w:t xml:space="preserve"> El informe puede ser consultado en:</w:t>
      </w:r>
      <w:hyperlink r:id="rId12">
        <w:r w:rsidDel="00000000" w:rsidR="00000000" w:rsidRPr="00000000">
          <w:rPr>
            <w:rFonts w:ascii="Times New Roman" w:cs="Times New Roman" w:eastAsia="Times New Roman" w:hAnsi="Times New Roman"/>
            <w:sz w:val="20"/>
            <w:szCs w:val="20"/>
            <w:rtl w:val="0"/>
          </w:rPr>
          <w:t xml:space="preserve"> </w:t>
        </w:r>
      </w:hyperlink>
      <w:hyperlink r:id="rId13">
        <w:r w:rsidDel="00000000" w:rsidR="00000000" w:rsidRPr="00000000">
          <w:rPr>
            <w:rFonts w:ascii="Times New Roman" w:cs="Times New Roman" w:eastAsia="Times New Roman" w:hAnsi="Times New Roman"/>
            <w:color w:val="1155cc"/>
            <w:sz w:val="20"/>
            <w:szCs w:val="20"/>
            <w:u w:val="single"/>
            <w:rtl w:val="0"/>
          </w:rPr>
          <w:t xml:space="preserve">https://colombia.unwomen.org/es/digital-library/publications/2025/10/estudio-de-violencia-contra-mujeres-en-politica#view</w:t>
        </w:r>
      </w:hyperlink>
      <w:r w:rsidDel="00000000" w:rsidR="00000000" w:rsidRPr="00000000">
        <w:rPr>
          <w:rtl w:val="0"/>
        </w:rPr>
      </w:r>
    </w:p>
    <w:p w:rsidR="00000000" w:rsidDel="00000000" w:rsidP="00000000" w:rsidRDefault="00000000" w:rsidRPr="00000000" w14:paraId="00000121">
      <w:pPr>
        <w:spacing w:after="0" w:line="276" w:lineRule="auto"/>
        <w:jc w:val="center"/>
        <w:rPr>
          <w:rFonts w:ascii="Times New Roman" w:cs="Times New Roman" w:eastAsia="Times New Roman" w:hAnsi="Times New Roman"/>
          <w:color w:val="1155cc"/>
          <w:sz w:val="20"/>
          <w:szCs w:val="20"/>
          <w:u w:val="single"/>
        </w:rPr>
      </w:pPr>
      <w:r w:rsidDel="00000000" w:rsidR="00000000" w:rsidRPr="00000000">
        <w:rPr>
          <w:sz w:val="36"/>
          <w:szCs w:val="36"/>
          <w:vertAlign w:val="superscript"/>
          <w:rtl w:val="0"/>
        </w:rPr>
        <w:t xml:space="preserve">[3]</w:t>
      </w:r>
      <w:r w:rsidDel="00000000" w:rsidR="00000000" w:rsidRPr="00000000">
        <w:rPr>
          <w:rFonts w:ascii="Times New Roman" w:cs="Times New Roman" w:eastAsia="Times New Roman" w:hAnsi="Times New Roman"/>
          <w:sz w:val="20"/>
          <w:szCs w:val="20"/>
          <w:rtl w:val="0"/>
        </w:rPr>
        <w:t xml:space="preserve"> NETHERLANDS INSTITUTE FOR MULTIPARTY DEMOCRACY - (NIMD). “Mujeres y participación política en Colombia: el fenómeno de la violencia contra las mujeres en política”, 2017. Disponible en:</w:t>
      </w:r>
      <w:hyperlink r:id="rId14">
        <w:r w:rsidDel="00000000" w:rsidR="00000000" w:rsidRPr="00000000">
          <w:rPr>
            <w:rFonts w:ascii="Times New Roman" w:cs="Times New Roman" w:eastAsia="Times New Roman" w:hAnsi="Times New Roman"/>
            <w:sz w:val="20"/>
            <w:szCs w:val="20"/>
            <w:rtl w:val="0"/>
          </w:rPr>
          <w:t xml:space="preserve"> </w:t>
        </w:r>
      </w:hyperlink>
      <w:hyperlink r:id="rId15">
        <w:r w:rsidDel="00000000" w:rsidR="00000000" w:rsidRPr="00000000">
          <w:rPr>
            <w:rFonts w:ascii="Times New Roman" w:cs="Times New Roman" w:eastAsia="Times New Roman" w:hAnsi="Times New Roman"/>
            <w:color w:val="1155cc"/>
            <w:sz w:val="20"/>
            <w:szCs w:val="20"/>
            <w:u w:val="single"/>
            <w:rtl w:val="0"/>
          </w:rPr>
          <w:t xml:space="preserve">https://colombia.nimd.org/wp-content/uploads/2016/11/El-feno%CC%81meno-de-la-Violencia-contra-las-Mujeres-en-Poli%CC%81tica-Agosto-2017.pdf</w:t>
        </w:r>
      </w:hyperlink>
      <w:r w:rsidDel="00000000" w:rsidR="00000000" w:rsidRPr="00000000">
        <w:rPr>
          <w:rtl w:val="0"/>
        </w:rPr>
      </w:r>
    </w:p>
    <w:p w:rsidR="00000000" w:rsidDel="00000000" w:rsidP="00000000" w:rsidRDefault="00000000" w:rsidRPr="00000000" w14:paraId="00000122">
      <w:pPr>
        <w:spacing w:after="0" w:line="276" w:lineRule="auto"/>
        <w:jc w:val="center"/>
        <w:rPr>
          <w:rFonts w:ascii="Times New Roman" w:cs="Times New Roman" w:eastAsia="Times New Roman" w:hAnsi="Times New Roman"/>
          <w:sz w:val="20"/>
          <w:szCs w:val="20"/>
        </w:rPr>
      </w:pPr>
      <w:r w:rsidDel="00000000" w:rsidR="00000000" w:rsidRPr="00000000">
        <w:rPr>
          <w:sz w:val="36"/>
          <w:szCs w:val="36"/>
          <w:vertAlign w:val="superscript"/>
          <w:rtl w:val="0"/>
        </w:rPr>
        <w:t xml:space="preserve">[4]</w:t>
      </w:r>
      <w:r w:rsidDel="00000000" w:rsidR="00000000" w:rsidRPr="00000000">
        <w:rPr>
          <w:rFonts w:ascii="Times New Roman" w:cs="Times New Roman" w:eastAsia="Times New Roman" w:hAnsi="Times New Roman"/>
          <w:sz w:val="20"/>
          <w:szCs w:val="20"/>
          <w:rtl w:val="0"/>
        </w:rPr>
        <w:t xml:space="preserve"> MORNIG RODRÍGUEZ AGUIRRE &amp; LUISA SALAZAR ESCALANTE. Informe de violencia política contra las mujeres, Observatorio Político electoral de la democracia MOE, 2021.</w:t>
      </w:r>
    </w:p>
    <w:p w:rsidR="00000000" w:rsidDel="00000000" w:rsidP="00000000" w:rsidRDefault="00000000" w:rsidRPr="00000000" w14:paraId="00000123">
      <w:pPr>
        <w:spacing w:after="0" w:line="276" w:lineRule="auto"/>
        <w:jc w:val="center"/>
        <w:rPr>
          <w:rFonts w:ascii="Times New Roman" w:cs="Times New Roman" w:eastAsia="Times New Roman" w:hAnsi="Times New Roman"/>
          <w:sz w:val="20"/>
          <w:szCs w:val="20"/>
        </w:rPr>
      </w:pPr>
      <w:r w:rsidDel="00000000" w:rsidR="00000000" w:rsidRPr="00000000">
        <w:rPr>
          <w:sz w:val="36"/>
          <w:szCs w:val="36"/>
          <w:vertAlign w:val="superscript"/>
          <w:rtl w:val="0"/>
        </w:rPr>
        <w:t xml:space="preserve">[5]</w:t>
      </w:r>
      <w:r w:rsidDel="00000000" w:rsidR="00000000" w:rsidRPr="00000000">
        <w:rPr>
          <w:rFonts w:ascii="Times New Roman" w:cs="Times New Roman" w:eastAsia="Times New Roman" w:hAnsi="Times New Roman"/>
          <w:sz w:val="20"/>
          <w:szCs w:val="20"/>
          <w:rtl w:val="0"/>
        </w:rPr>
        <w:t xml:space="preserve"> MISIÓN DE OBSERVACIÓN ELECTORAL. Aumentan las candidaturas de mujeres al Congreso: el mayor reto sigue siendo que resulten electas, Bogotá, 2022</w:t>
      </w:r>
    </w:p>
    <w:p w:rsidR="00000000" w:rsidDel="00000000" w:rsidP="00000000" w:rsidRDefault="00000000" w:rsidRPr="00000000" w14:paraId="00000124">
      <w:pPr>
        <w:spacing w:after="0" w:line="276" w:lineRule="auto"/>
        <w:jc w:val="center"/>
        <w:rPr>
          <w:rFonts w:ascii="Times New Roman" w:cs="Times New Roman" w:eastAsia="Times New Roman" w:hAnsi="Times New Roman"/>
          <w:color w:val="1155cc"/>
          <w:sz w:val="20"/>
          <w:szCs w:val="20"/>
          <w:u w:val="single"/>
        </w:rPr>
      </w:pPr>
      <w:r w:rsidDel="00000000" w:rsidR="00000000" w:rsidRPr="00000000">
        <w:rPr>
          <w:sz w:val="36"/>
          <w:szCs w:val="36"/>
          <w:vertAlign w:val="superscript"/>
          <w:rtl w:val="0"/>
        </w:rPr>
        <w:t xml:space="preserve">[6]</w:t>
      </w:r>
      <w:r w:rsidDel="00000000" w:rsidR="00000000" w:rsidRPr="00000000">
        <w:rPr>
          <w:rFonts w:ascii="Times New Roman" w:cs="Times New Roman" w:eastAsia="Times New Roman" w:hAnsi="Times New Roman"/>
          <w:sz w:val="20"/>
          <w:szCs w:val="20"/>
          <w:rtl w:val="0"/>
        </w:rPr>
        <w:t xml:space="preserve"> Informe consultado en:</w:t>
      </w:r>
      <w:hyperlink r:id="rId16">
        <w:r w:rsidDel="00000000" w:rsidR="00000000" w:rsidRPr="00000000">
          <w:rPr>
            <w:rFonts w:ascii="Times New Roman" w:cs="Times New Roman" w:eastAsia="Times New Roman" w:hAnsi="Times New Roman"/>
            <w:sz w:val="20"/>
            <w:szCs w:val="20"/>
            <w:rtl w:val="0"/>
          </w:rPr>
          <w:t xml:space="preserve"> </w:t>
        </w:r>
      </w:hyperlink>
      <w:hyperlink r:id="rId17">
        <w:r w:rsidDel="00000000" w:rsidR="00000000" w:rsidRPr="00000000">
          <w:rPr>
            <w:rFonts w:ascii="Times New Roman" w:cs="Times New Roman" w:eastAsia="Times New Roman" w:hAnsi="Times New Roman"/>
            <w:color w:val="1155cc"/>
            <w:sz w:val="20"/>
            <w:szCs w:val="20"/>
            <w:u w:val="single"/>
            <w:rtl w:val="0"/>
          </w:rPr>
          <w:t xml:space="preserve">https://issuu.com/elderechoanoobedecer/docs/en_sus_marcas-_la_carrera_de_las_mujeres_en_la_pol</w:t>
        </w:r>
      </w:hyperlink>
      <w:r w:rsidDel="00000000" w:rsidR="00000000" w:rsidRPr="00000000">
        <w:rPr>
          <w:rtl w:val="0"/>
        </w:rPr>
      </w:r>
    </w:p>
    <w:p w:rsidR="00000000" w:rsidDel="00000000" w:rsidP="00000000" w:rsidRDefault="00000000" w:rsidRPr="00000000" w14:paraId="00000125">
      <w:pPr>
        <w:spacing w:after="0" w:line="276" w:lineRule="auto"/>
        <w:jc w:val="center"/>
        <w:rPr>
          <w:rFonts w:ascii="Times New Roman" w:cs="Times New Roman" w:eastAsia="Times New Roman" w:hAnsi="Times New Roman"/>
          <w:sz w:val="20"/>
          <w:szCs w:val="20"/>
        </w:rPr>
      </w:pPr>
      <w:r w:rsidDel="00000000" w:rsidR="00000000" w:rsidRPr="00000000">
        <w:rPr>
          <w:sz w:val="36"/>
          <w:szCs w:val="36"/>
          <w:vertAlign w:val="superscript"/>
          <w:rtl w:val="0"/>
        </w:rPr>
        <w:t xml:space="preserve">[7]</w:t>
      </w:r>
      <w:r w:rsidDel="00000000" w:rsidR="00000000" w:rsidRPr="00000000">
        <w:rPr>
          <w:rFonts w:ascii="Times New Roman" w:cs="Times New Roman" w:eastAsia="Times New Roman" w:hAnsi="Times New Roman"/>
          <w:sz w:val="20"/>
          <w:szCs w:val="20"/>
          <w:rtl w:val="0"/>
        </w:rPr>
        <w:t xml:space="preserve"> Comisión Económica para América Latina y el Caribe (CEPAL). Objetivos de Desarrollo del Milenio. Disponible en: https://www.cepal.org/es/temas/objetivos-de-desarrollo-del-milenio-odm/objetivos-desarrollo-milenio#ODM%203</w:t>
      </w:r>
    </w:p>
    <w:p w:rsidR="00000000" w:rsidDel="00000000" w:rsidP="00000000" w:rsidRDefault="00000000" w:rsidRPr="00000000" w14:paraId="00000126">
      <w:pPr>
        <w:spacing w:after="0" w:line="276" w:lineRule="auto"/>
        <w:jc w:val="center"/>
        <w:rPr>
          <w:rFonts w:ascii="Times New Roman" w:cs="Times New Roman" w:eastAsia="Times New Roman" w:hAnsi="Times New Roman"/>
          <w:sz w:val="20"/>
          <w:szCs w:val="20"/>
        </w:rPr>
      </w:pPr>
      <w:r w:rsidDel="00000000" w:rsidR="00000000" w:rsidRPr="00000000">
        <w:rPr>
          <w:sz w:val="36"/>
          <w:szCs w:val="36"/>
          <w:vertAlign w:val="superscript"/>
          <w:rtl w:val="0"/>
        </w:rPr>
        <w:t xml:space="preserve">[8]</w:t>
      </w:r>
      <w:r w:rsidDel="00000000" w:rsidR="00000000" w:rsidRPr="00000000">
        <w:rPr>
          <w:rFonts w:ascii="Times New Roman" w:cs="Times New Roman" w:eastAsia="Times New Roman" w:hAnsi="Times New Roman"/>
          <w:sz w:val="20"/>
          <w:szCs w:val="20"/>
          <w:rtl w:val="0"/>
        </w:rPr>
        <w:t xml:space="preserve"> Documento CONPES Social 161. Equidad de género para las mujeres. III. Plan de acción indicativo 2013-2016. 2.3. Participación en escenarios de poder y toma de decisiones, p. 45.</w:t>
      </w:r>
    </w:p>
    <w:p w:rsidR="00000000" w:rsidDel="00000000" w:rsidP="00000000" w:rsidRDefault="00000000" w:rsidRPr="00000000" w14:paraId="00000127">
      <w:pPr>
        <w:spacing w:after="240" w:before="240" w:line="276" w:lineRule="auto"/>
        <w:jc w:val="center"/>
        <w:rPr>
          <w:rFonts w:ascii="Times New Roman" w:cs="Times New Roman" w:eastAsia="Times New Roman" w:hAnsi="Times New Roman"/>
          <w:b w:val="1"/>
          <w:bCs w:val="1"/>
          <w:sz w:val="24"/>
          <w:szCs w:val="24"/>
        </w:rPr>
      </w:pPr>
      <w:r w:rsidDel="00000000" w:rsidR="00000000" w:rsidRPr="00000000">
        <w:rPr>
          <w:rtl w:val="0"/>
        </w:rPr>
      </w:r>
    </w:p>
    <w:sectPr>
      <w:headerReference r:id="rId18" w:type="default"/>
      <w:headerReference r:id="rId19" w:type="first"/>
      <w:headerReference r:id="rId20" w:type="even"/>
      <w:footerReference r:id="rId21" w:type="default"/>
      <w:footerReference r:id="rId22" w:type="first"/>
      <w:footerReference r:id="rId23" w:type="even"/>
      <w:pgSz w:h="15840" w:w="12240" w:orient="portrait"/>
      <w:pgMar w:bottom="1417" w:top="1417" w:left="1701" w:right="1701"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2B">
    <w:pPr>
      <w:keepNext w:val="0"/>
      <w:keepLines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2C">
    <w:pPr>
      <w:keepNext w:val="0"/>
      <w:keepLines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2D">
    <w:pPr>
      <w:keepNext w:val="0"/>
      <w:keepLines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28">
    <w:pPr>
      <w:keepNext w:val="0"/>
      <w:keepLines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w:pict>
        <v:shape id="WordPictureWatermark2" style="position:absolute;width:612.0498425196851pt;height:792.05pt;rotation:0;z-index:-503316481;mso-position-horizontal-relative:margin;mso-position-horizontal:center;mso-position-vertical-relative:margin;mso-position-vertical:center;" alt="" type="#_x0000_t75">
          <v:imagedata cropbottom="0f" cropleft="0f" cropright="0f" croptop="0f" r:id="rId1" o:title="image4.png"/>
        </v:shape>
      </w:pict>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29">
    <w:pPr>
      <w:keepNext w:val="0"/>
      <w:keepLines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w:pict>
        <v:shape id="WordPictureWatermark3" style="position:absolute;width:612.0498425196851pt;height:792.05pt;rotation:0;z-index:-503316481;mso-position-horizontal-relative:margin;mso-position-horizontal:center;mso-position-vertical-relative:margin;mso-position-vertical:center;" alt="" type="#_x0000_t75">
          <v:imagedata cropbottom="0f" cropleft="0f" cropright="0f" croptop="0f" r:id="rId1" o:title="image4.png"/>
        </v:shape>
      </w:pict>
    </w: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2A">
    <w:pPr>
      <w:keepNext w:val="0"/>
      <w:keepLines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w:pict>
        <v:shape id="WordPictureWatermark1" style="position:absolute;width:612.0498425196851pt;height:792.05pt;rotation:0;z-index:-503316481;mso-position-horizontal-relative:margin;mso-position-horizontal:center;mso-position-vertical-relative:margin;mso-position-vertical:center;" alt="" type="#_x0000_t75">
          <v:imagedata cropbottom="0f" cropleft="0f" cropright="0f" croptop="0f" r:id="rId1" o:title="image4.png"/>
        </v:shape>
      </w:pic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s-CO"/>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20" Type="http://schemas.openxmlformats.org/officeDocument/2006/relationships/header" Target="header3.xml"/><Relationship Id="rId11" Type="http://schemas.openxmlformats.org/officeDocument/2006/relationships/image" Target="media/image5.jpg"/><Relationship Id="rId22" Type="http://schemas.openxmlformats.org/officeDocument/2006/relationships/footer" Target="footer2.xml"/><Relationship Id="rId10" Type="http://schemas.openxmlformats.org/officeDocument/2006/relationships/image" Target="media/image1.jpg"/><Relationship Id="rId21" Type="http://schemas.openxmlformats.org/officeDocument/2006/relationships/footer" Target="footer1.xml"/><Relationship Id="rId13" Type="http://schemas.openxmlformats.org/officeDocument/2006/relationships/hyperlink" Target="https://colombia.unwomen.org/es/digital-library/publications/2025/10/estudio-de-violencia-contra-mujeres-en-politica#view" TargetMode="External"/><Relationship Id="rId12" Type="http://schemas.openxmlformats.org/officeDocument/2006/relationships/hyperlink" Target="https://colombia.unwomen.org/es/digital-library/publications/2025/10/estudio-de-violencia-contra-mujeres-en-politica#view" TargetMode="External"/><Relationship Id="rId23" Type="http://schemas.openxmlformats.org/officeDocument/2006/relationships/footer" Target="footer3.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6.jpg"/><Relationship Id="rId15" Type="http://schemas.openxmlformats.org/officeDocument/2006/relationships/hyperlink" Target="https://colombia.nimd.org/wp-content/uploads/2016/11/El-feno%CC%81meno-de-la-Violencia-contra-las-Mujeres-en-Poli%CC%81tica-Agosto-2017.pdf" TargetMode="External"/><Relationship Id="rId14" Type="http://schemas.openxmlformats.org/officeDocument/2006/relationships/hyperlink" Target="https://colombia.nimd.org/wp-content/uploads/2016/11/El-feno%CC%81meno-de-la-Violencia-contra-las-Mujeres-en-Poli%CC%81tica-Agosto-2017.pdf" TargetMode="External"/><Relationship Id="rId17" Type="http://schemas.openxmlformats.org/officeDocument/2006/relationships/hyperlink" Target="https://issuu.com/elderechoanoobedecer/docs/en_sus_marcas-_la_carrera_de_las_mujeres_en_la_pol" TargetMode="External"/><Relationship Id="rId16" Type="http://schemas.openxmlformats.org/officeDocument/2006/relationships/hyperlink" Target="https://issuu.com/elderechoanoobedecer/docs/en_sus_marcas-_la_carrera_de_las_mujeres_en_la_pol" TargetMode="External"/><Relationship Id="rId5" Type="http://schemas.openxmlformats.org/officeDocument/2006/relationships/styles" Target="styles.xml"/><Relationship Id="rId19" Type="http://schemas.openxmlformats.org/officeDocument/2006/relationships/header" Target="header2.xml"/><Relationship Id="rId6" Type="http://schemas.openxmlformats.org/officeDocument/2006/relationships/customXml" Target="../customXML/item1.xml"/><Relationship Id="rId18" Type="http://schemas.openxmlformats.org/officeDocument/2006/relationships/header" Target="header1.xml"/><Relationship Id="rId7" Type="http://schemas.openxmlformats.org/officeDocument/2006/relationships/image" Target="media/image3.gif"/><Relationship Id="rId8"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2b/gR6bzs7VEPfOzHzdfT0f1rgg==">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</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