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 DE ACUERDO N.º ___ DE 2025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“POR MEDIO DEL CUAL SE INSTITUCIONALIZA LA JORNADA AMBIENTAL Y DE LIMPIEZA DENOMINADA “</w:t>
      </w:r>
      <w:r w:rsidDel="00000000" w:rsidR="00000000" w:rsidRPr="00000000">
        <w:rPr>
          <w:b w:val="1"/>
          <w:shd w:fill="93c47d" w:val="clear"/>
          <w:rtl w:val="0"/>
        </w:rPr>
        <w:t xml:space="preserve">(NOMBRE QUE LE QUIERAN DAR A LA ESTRATEGIA)</w:t>
      </w:r>
      <w:r w:rsidDel="00000000" w:rsidR="00000000" w:rsidRPr="00000000">
        <w:rPr>
          <w:b w:val="1"/>
          <w:rtl w:val="0"/>
        </w:rPr>
        <w:t xml:space="preserve"> EN EL MUNICIPIO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EL CONCEJO MUNICIPAL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En uso de sus atribuciones y en especial las que les confiere el Artículo 313 de la Constitución Política de Colombia y la Ley 136 de 1994, modificada por la Ley 1551 de 2012 y </w:t>
      </w:r>
    </w:p>
    <w:p w:rsidR="00000000" w:rsidDel="00000000" w:rsidP="00000000" w:rsidRDefault="00000000" w:rsidRPr="00000000" w14:paraId="00000007">
      <w:pPr>
        <w:spacing w:after="200" w:before="20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Que el Artículo 58 de la Constitución Política, garantiza la propiedad privada, como una función social que implica obligaciones, como tal le es inherente una función ecológica.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Que el Artículo 79 de la Constitución Política de Colombia, aboga para que todas las personas tengan derecho a gozar de un ambiente sano, siendo deber del Estado proteger la diversidad e integridad del ambiente.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 el Artículo 95 numeral 8° de la Constitución Política de Colombia, incorpora el principio de imponer al Estado y a las personas el deber de proteger las riquezas culturales y velar por la conservación de un ambiente sano.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Que el Artículo 209 Constitucional establece que: </w:t>
      </w:r>
      <w:r w:rsidDel="00000000" w:rsidR="00000000" w:rsidRPr="00000000">
        <w:rPr>
          <w:i w:val="1"/>
          <w:rtl w:val="0"/>
        </w:rPr>
        <w:t xml:space="preserve">“La función administrativa está al servicio de los intereses generales y se desarrolla con fundamento en los principios de igualdad, moralidad, eficacia, economía, celeridad, imparcialidad y publicidad, mediante la descentralización, la delegación y la desconcentración de funciones. (...)”</w:t>
      </w:r>
    </w:p>
    <w:p w:rsidR="00000000" w:rsidDel="00000000" w:rsidP="00000000" w:rsidRDefault="00000000" w:rsidRPr="00000000" w14:paraId="0000001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Que el Artículo 313 ibídem fija como función de los Concejos Municipales, entre otras, la de dictar las normas necesarias para garantizar el adecuado cumplimiento de las funciones a cargo del municipio y autorizar al alcalde para ejercer pro tempore precisas funciones de las que le corresponden a la Corporación.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Que el Artículo 339 Constitucional determina que </w:t>
      </w:r>
      <w:r w:rsidDel="00000000" w:rsidR="00000000" w:rsidRPr="00000000">
        <w:rPr>
          <w:i w:val="1"/>
          <w:rtl w:val="0"/>
        </w:rPr>
        <w:t xml:space="preserve">“Las entidades territoriales elaborarán y adoptarán de manera concertada entre ellas y el gobierno nacional, planes de desarrollo, con el objeto de asegurar el uso eficiente de sus recursos y el desempeño adecuado de las funciones que les hayan sido asignadas por la Constitución y la Ley. Los planes de las entidades territoriales estarán conformados por una parte estratégica y un plan de inversiones de mediano y corto plazo”.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Que el Parágrafo 2 del Artículo 32 de la Ley 136 de 1994, establece que: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"Parágrafo 2. Aquellas funciones normativas del municipio para las cuales no se haya señalado si la competencia corresponde a los alcaldes o los concejos, se entenderá asignada a estas corporaciones, siempre y cuando no contraríen la Constitución y la ley."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Que el Artículo 3 de la Ley 136 de 1994 modificado por el Artículo 6 de la Ley 1551 de 2012, señaló las funciones de los municipios: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"(...) Corresponde al municipio: 1. Administrar los asuntos municipales y prestar los servicios públicos que determine la ley. 2. Elaborar los planes de desarrollo municipal, en concordancia con el plan de desarrollo departamental, los planes de vida de los territorios y resguardos indígenas, incorporando las visiones de las minorías étnicas, de las organizaciones comunales y de los grupos de población vulnerables presentes en su territorio, teniendo en cuenta los criterios e instrumentos definidos por la Unidad de Planificación de Tierras Rurales y Usos Agropecuarios -UPRA-, para el ordenamiento y el uso eficiente del suelo rural, los programas de desarrollo rural con enfoque territorial, y en armonía con el Plan Nacional de Desarrollo, según la ley orgánica de la materia. Los planes de desarrollo municipal deberán incluir estrategias y políticas dirigidas al respeto y garantía de los Derechos Humanos y del Derecho Internacional Humanitario; 3. Promover el desarrollo de su territorio y construir las obras que demande el progreso municipal. Para lo anterior deben tenerse en cuenta, entre otros: los planes de vida de los pueblos y comunidades indígenas y los planes de desarrollo comunal que tengan los respectivos organismos de acción comunal. 4 Elaborar e implementar los planes integrales de seguridad ciudadana, en coordinación con las autoridades locales de policía y promover la convivencia entre sus habitantes. 5. Promover la participación comunitaria, la cultura de Derechos Humanos y el mejoramiento social y cultural de sus habitantes (...)”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Que la Ley 1549 de 2012 fortalece la institucionalización de la Política Pública Nacional de la Educación Ambiental y su incorporación efectiva en el desarrollo territorial.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hd w:fill="93c47d" w:val="clear"/>
        </w:rPr>
      </w:pPr>
      <w:r w:rsidDel="00000000" w:rsidR="00000000" w:rsidRPr="00000000">
        <w:rPr>
          <w:shd w:fill="93c47d" w:val="clear"/>
          <w:rtl w:val="0"/>
        </w:rPr>
        <w:t xml:space="preserve">CONSIGNAR LA META DEL PLAN DE DESARROLLO DEL MUNICIPIO, QUE ATIENDA A TODO LO RELACIONADO CON EDUCACIÓN AMBIENTAL Y AMBIENTE, CONSERVACIÓN Y MANTENIMIENTO DE ESPACIOS SOCIALES, DEPORTIVOS Y DE BIENESTAR INSTITUCIONAL.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Que en concordancia con lo anteriormente expuesto, es oportuno establecer jornadas de limpieza en el municipio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 </w:t>
      </w:r>
      <w:r w:rsidDel="00000000" w:rsidR="00000000" w:rsidRPr="00000000">
        <w:rPr>
          <w:rtl w:val="0"/>
        </w:rPr>
        <w:t xml:space="preserve">con el fin de mantener y conservar la infraestructura institucional y espacio público, generando un sentido de pertenencia y generando espacios más agradables para los habitantes del Municipio.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Que con dichas jornadas de limpieza y embellecimiento se logrará evidenciar el incremento y aporte a la construcción comunitaria y fortalecimiento de la gobernanza con la presencia institucional en las veredas y demás sectores del Municipio.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hd w:fill="93c47d" w:val="clear"/>
        </w:rPr>
      </w:pPr>
      <w:r w:rsidDel="00000000" w:rsidR="00000000" w:rsidRPr="00000000">
        <w:rPr>
          <w:rtl w:val="0"/>
        </w:rPr>
        <w:t xml:space="preserve">Que en mérito de lo anterior, el Concejo Municipal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 </w:t>
      </w:r>
    </w:p>
    <w:p w:rsidR="00000000" w:rsidDel="00000000" w:rsidP="00000000" w:rsidRDefault="00000000" w:rsidRPr="00000000" w14:paraId="00000025">
      <w:pPr>
        <w:jc w:val="both"/>
        <w:rPr>
          <w:b w:val="1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ACUERDA</w:t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PRIMERO: OBJETO. </w:t>
      </w:r>
      <w:r w:rsidDel="00000000" w:rsidR="00000000" w:rsidRPr="00000000">
        <w:rPr>
          <w:rtl w:val="0"/>
        </w:rPr>
        <w:t xml:space="preserve">Institucionalizar la jornada ambiental y de limpieza denominada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estrategia”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la cual consiste en realizar jornadas continuas de mejoramiento y/o embellecimiento de los espacios y entornos comunitarios en la zona urbana y rural del Municipio, con participación del Concejo Municipal y la Administración Municipal, con apoyo de las Juntas de Acción Comunal, la comunidad y los diferentes interesados, generando apropiación, cuidado y embellecimiento del espacio público.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SEGUNDO: OBJETIVOS ESPECÍFICOS. </w:t>
      </w:r>
      <w:r w:rsidDel="00000000" w:rsidR="00000000" w:rsidRPr="00000000">
        <w:rPr>
          <w:rtl w:val="0"/>
        </w:rPr>
        <w:t xml:space="preserve">Adóptese</w:t>
      </w:r>
      <w:r w:rsidDel="00000000" w:rsidR="00000000" w:rsidRPr="00000000">
        <w:rPr>
          <w:rtl w:val="0"/>
        </w:rPr>
        <w:t xml:space="preserve"> como objetivos específicos del presente Acuerdo los siguientes: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Realizar un esfuerzo interinstitucional liderado con las entidades de naturaleza pública presentes en el municipio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con una masiva vinculación de las comunidades, mediante el trabajo participativo para el mejoramiento integral del hábitat con la jornada ambiental y de limpieza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estrategia”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buscando el impacto positivo en las condiciones y calidad de vida de sus habitantes.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Desarrollar procesos de fortalecimiento comunitario que contribuyan a consolidar espacios de participación ciudadana, que involucre al gobierno local, el Concejo Municipal y demás organismos relacionados en el presente Acuerdo.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Registrar, documentar y publicitar las actividades de la participación comunitaria en el mejoramiento del hábitat por medio de la jornada ambiental y de limpieza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</w:t>
      </w:r>
      <w:r w:rsidDel="00000000" w:rsidR="00000000" w:rsidRPr="00000000">
        <w:rPr>
          <w:b w:val="1"/>
          <w:rtl w:val="0"/>
        </w:rPr>
        <w:t xml:space="preserve">”,</w:t>
      </w:r>
      <w:r w:rsidDel="00000000" w:rsidR="00000000" w:rsidRPr="00000000">
        <w:rPr>
          <w:rtl w:val="0"/>
        </w:rPr>
        <w:t xml:space="preserve"> desarrollando un proceso de sistematización de las experiencias que visibilice y potencie la unión de la comunidad y los actores públicos en la intervención de los sectores y su embellecimiento periódico. 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TERCERO. ENFOQUES. </w:t>
      </w:r>
      <w:r w:rsidDel="00000000" w:rsidR="00000000" w:rsidRPr="00000000">
        <w:rPr>
          <w:rtl w:val="0"/>
        </w:rPr>
        <w:t xml:space="preserve">La jornada ambiental y de limpieza denominada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establece los siguientes enfoques orientadores en su proceso de planeación, ejecución, implementación y seguimiento: 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Comunitario: </w:t>
      </w:r>
      <w:r w:rsidDel="00000000" w:rsidR="00000000" w:rsidRPr="00000000">
        <w:rPr>
          <w:rtl w:val="0"/>
        </w:rPr>
        <w:t xml:space="preserve">Implica que las comunidades participan de manera significativa e importante en todos los aspectos de los programas que les afecten, fortalecimiento el rol de liderazgo de la comunidad como una fuerza impulsora del cambio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(Agencia de la ONU para los Refugiados ACNUR, 2013)</w:t>
      </w:r>
    </w:p>
    <w:p w:rsidR="00000000" w:rsidDel="00000000" w:rsidP="00000000" w:rsidRDefault="00000000" w:rsidRPr="00000000" w14:paraId="0000003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Territorial: </w:t>
      </w:r>
      <w:r w:rsidDel="00000000" w:rsidR="00000000" w:rsidRPr="00000000">
        <w:rPr>
          <w:rtl w:val="0"/>
        </w:rPr>
        <w:t xml:space="preserve">Entendido como el reconocimiento de las necesidades, características y particularidades económicas, culturales y sociales de los territorios y la adopción de medidas y acciones integrales para ser implementadas con la participación activa de las comunidades, tendientes a garantizar la sostenibilidad socioambiental de Estado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(Corte Constitucional, 2017)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Gobernanza: </w:t>
      </w:r>
      <w:r w:rsidDel="00000000" w:rsidR="00000000" w:rsidRPr="00000000">
        <w:rPr>
          <w:rtl w:val="0"/>
        </w:rPr>
        <w:t xml:space="preserve">Este enfoque de acuerdo con el Programa de las Naciones Unidas para el Desarrollo (1997, P. 9). Se entiende como el conjunto de mecanismos, procesos, relaciones e instituciones mediante las cuales los ciudadanos y grupos articulan sus intereses, ejercen sus derechos y obligaciones y concilian sus diferencias. La gobernanza implica, así pues, una forma nueva y diferente de gobernar caracterizada por la interacción entre una pluralidad de actores, las relaciones horizontales, la búsqueda del equilibrio entre poder público y sociedad civil y la participación en el gobierno de la sociedad en general, y no de un único actor, sea éste político, económico, social o cultural. De aquí que el interés por usar el concepto de gobernanza radique en su capacidad de englobar todas las instituciones y relaciones implicadas en los procesos de gobierno (Cerrillo, 2005, p. 13).</w:t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CUARTO: PRINCIPIOS.</w:t>
      </w:r>
      <w:r w:rsidDel="00000000" w:rsidR="00000000" w:rsidRPr="00000000">
        <w:rPr>
          <w:rtl w:val="0"/>
        </w:rPr>
        <w:t xml:space="preserve"> La jomada ambiental y de limpieza denominada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estrategia”</w:t>
      </w:r>
      <w:r w:rsidDel="00000000" w:rsidR="00000000" w:rsidRPr="00000000">
        <w:rPr>
          <w:rtl w:val="0"/>
        </w:rPr>
        <w:t xml:space="preserve">, se regirá bajo los siguientes principios en su proceso de planeación, ejecución e implementación y seguimiento:</w:t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Eficiencia: </w:t>
      </w:r>
      <w:r w:rsidDel="00000000" w:rsidR="00000000" w:rsidRPr="00000000">
        <w:rPr>
          <w:rtl w:val="0"/>
        </w:rPr>
        <w:t xml:space="preserve">Para el desarrollo de los lineamientos del plan y en cumplimiento de los planes de acción se deberá optimizar el uso de los recursos financieros, humanos y técnicos, teniendo en cuenta que la relación entre los beneficios y costos que genere sea positiva.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Eficacia:</w:t>
      </w:r>
      <w:r w:rsidDel="00000000" w:rsidR="00000000" w:rsidRPr="00000000">
        <w:rPr>
          <w:rtl w:val="0"/>
        </w:rPr>
        <w:t xml:space="preserve"> Remover de oficio los obstáculos formales para evitar decisiones inhibitorias, dilaciones o retardos en la contratación.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Participación: </w:t>
      </w:r>
      <w:r w:rsidDel="00000000" w:rsidR="00000000" w:rsidRPr="00000000">
        <w:rPr>
          <w:rtl w:val="0"/>
        </w:rPr>
        <w:t xml:space="preserve">Durante el proceso de discusión de los planes de desarrollo, las autoridades de planeación velarán porque se hagan efectivos los procedimientos de participación ciudadana.</w:t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QUINTO: PERIODICIDAD DE EJECUCIÓN.</w:t>
      </w:r>
      <w:r w:rsidDel="00000000" w:rsidR="00000000" w:rsidRPr="00000000">
        <w:rPr>
          <w:rtl w:val="0"/>
        </w:rPr>
        <w:t xml:space="preserve"> Establecer minimo el desarrollo de cuatro (04) jornadas de</w:t>
      </w:r>
      <w:r w:rsidDel="00000000" w:rsidR="00000000" w:rsidRPr="00000000">
        <w:rPr>
          <w:shd w:fill="93c47d" w:val="clear"/>
          <w:rtl w:val="0"/>
        </w:rPr>
        <w:t xml:space="preserve"> </w:t>
      </w:r>
      <w:r w:rsidDel="00000000" w:rsidR="00000000" w:rsidRPr="00000000">
        <w:rPr>
          <w:b w:val="1"/>
          <w:shd w:fill="93c47d" w:val="clear"/>
          <w:rtl w:val="0"/>
        </w:rPr>
        <w:t xml:space="preserve">“Nombre que le quieran dar a la estrategia”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 año de forma trimestral, buscando la generación de espacios y zonas públicas más limpias en el municipio de </w:t>
      </w:r>
      <w:r w:rsidDel="00000000" w:rsidR="00000000" w:rsidRPr="00000000">
        <w:rPr>
          <w:b w:val="1"/>
          <w:shd w:fill="93c47d" w:val="clear"/>
          <w:rtl w:val="0"/>
        </w:rPr>
        <w:t xml:space="preserve">nombre del municipio</w:t>
      </w:r>
      <w:r w:rsidDel="00000000" w:rsidR="00000000" w:rsidRPr="00000000">
        <w:rPr>
          <w:rtl w:val="0"/>
        </w:rPr>
        <w:t xml:space="preserve">, a través de la participación comunitaria, la integración y apoyo de miembros del Concejo Municipal, la Administración Municipal, empresas de servicios públicos, Policía Nacional, y demás entidades de naturaleza pública presentes en el Municipio con participación de organismos de socorro y otras entidades que aporten al objeto del presente Acuerdo.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SEXTO: CONVOCATORIA. </w:t>
      </w:r>
      <w:r w:rsidDel="00000000" w:rsidR="00000000" w:rsidRPr="00000000">
        <w:rPr>
          <w:rtl w:val="0"/>
        </w:rPr>
        <w:t xml:space="preserve">La Administración Municipal generará los mecanismos de convocatoria, cronograma de intervenciones y visitas técnicas necesarias en los lugares a intervenir, documentando el proceso ex-ante, durante y ex-post de cada jornada donde se realice la intervención, evidenciando planificación, organización y publicidad del proceso.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Parágrafo: </w:t>
      </w:r>
      <w:r w:rsidDel="00000000" w:rsidR="00000000" w:rsidRPr="00000000">
        <w:rPr>
          <w:rtl w:val="0"/>
        </w:rPr>
        <w:t xml:space="preserve">La Administración Municipal tendrá a cargo la socialización y convocatoria de las jornadas a realizar, a los diferentes interesados para generar una amplia participación.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SÉPTIMO: PARTICIPACIÓN:</w:t>
      </w:r>
      <w:r w:rsidDel="00000000" w:rsidR="00000000" w:rsidRPr="00000000">
        <w:rPr>
          <w:rtl w:val="0"/>
        </w:rPr>
        <w:t xml:space="preserve"> Es imperante la participación de: Concejo Municipal, Administración Municipal, empresas de servicios públicos, Policía Nacional, y demás entidades de naturaleza pública presentes en el Municipio, con la colaboración de organismos de socorro y otras, siendo necesario que cada entidad vincule a sus equipos de trabajo, distribuyendo de manera equitativa la participación y aporte al desarrollo de estas actividades. </w:t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Parágrafo: </w:t>
      </w:r>
      <w:r w:rsidDel="00000000" w:rsidR="00000000" w:rsidRPr="00000000">
        <w:rPr>
          <w:rtl w:val="0"/>
        </w:rPr>
        <w:t xml:space="preserve">Las respectivas dependencias, tanto del Concejo Municipal como de la Administración Municipal; responsables de manejo de prensa, publicidad en redes sociales, free press y marketing institucional, deberán realizar el cubrimiento de las jornadas, para que de manera articulada se publiquen y difundan a la comunidad a través de lo diversos medios de comunicación, redes e instrumentos oficiales que tengan disponibles. 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ARTÍCULO OCTAVO: VIGENCIA. </w:t>
      </w:r>
      <w:r w:rsidDel="00000000" w:rsidR="00000000" w:rsidRPr="00000000">
        <w:rPr>
          <w:rtl w:val="0"/>
        </w:rPr>
        <w:t xml:space="preserve">El presente Acuerdo rige a partir de la fecha de su publicación, previa sanción. </w:t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PUBLÍQUESE, COMUNÍQUESE Y CÚMPLASE</w:t>
      </w:r>
    </w:p>
    <w:p w:rsidR="00000000" w:rsidDel="00000000" w:rsidP="00000000" w:rsidRDefault="00000000" w:rsidRPr="00000000" w14:paraId="0000004D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EXPOSICIÓN DE MOTIVOS</w:t>
      </w:r>
    </w:p>
    <w:p w:rsidR="00000000" w:rsidDel="00000000" w:rsidP="00000000" w:rsidRDefault="00000000" w:rsidRPr="00000000" w14:paraId="0000007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Colombia se creó en el año 1991 la nueva constitución, donde dio nacimiento a la reforma político - administrativa e introdujo una descentralización de los recursos económicos por parte del Estado hacia los departamentos y municipios en esta reforma constitucional también tocó la esfera política administrativa u organizacional de cada municipalidad del país. </w:t>
      </w:r>
    </w:p>
    <w:p w:rsidR="00000000" w:rsidDel="00000000" w:rsidP="00000000" w:rsidRDefault="00000000" w:rsidRPr="00000000" w14:paraId="0000007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reforma organizacional de los departamentos y municipios de Colombia impuso deberes, pero también obligaciones a cada ente estatal sea de rango departamental o municipal. En los municipios impone ubicaciones de rango constitucional a los alcaldes como a los concejos municipales, es allí en donde la Constitución Política dio fuerza y facultades a los concejos municipales incorporando el Artículo 312 y 313 donde se crea la corporación Concejo Municipal donde se le atribuyen sus facultades constitucionales y su campo de acción pertinente. </w:t>
      </w:r>
    </w:p>
    <w:p w:rsidR="00000000" w:rsidDel="00000000" w:rsidP="00000000" w:rsidRDefault="00000000" w:rsidRPr="00000000" w14:paraId="0000007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Concejos Municipales tienen como función legal y constitucional presentar proyectos de acuerdo que beneficien a la comunidad y mejoren las condiciones de vida de los habitantes. </w:t>
      </w:r>
    </w:p>
    <w:p w:rsidR="00000000" w:rsidDel="00000000" w:rsidP="00000000" w:rsidRDefault="00000000" w:rsidRPr="00000000" w14:paraId="0000007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Con el presente proyecto de acuerdo se busca generar mecanismos de participación comunitaria y de trabajo mancomunado con la Administración Municipal frente al mantenimiento del espacio público; es de resaltar que se busca integrar a cada uno de los actores donde estas jornadas sean realizadas y generar una cultura ciudadana en nuestro territorio. </w:t>
      </w:r>
    </w:p>
    <w:p w:rsidR="00000000" w:rsidDel="00000000" w:rsidP="00000000" w:rsidRDefault="00000000" w:rsidRPr="00000000" w14:paraId="0000007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De lo anterior concluimos que este proyecto mantendrá los espacios públicos de manera adecuada para la comunidad, así mismo la conservación de nuestro patrimonio e infraestructura institucional. 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Agencia de la ONU para los Refugiados - ACNUR. (2013) Comprender la protección comunitaria. ACNUR (Ramírez-Alujas, 2012)</w:t>
      </w:r>
    </w:p>
  </w:footnote>
  <w:footnote w:id="1">
    <w:p w:rsidR="00000000" w:rsidDel="00000000" w:rsidP="00000000" w:rsidRDefault="00000000" w:rsidRPr="00000000" w14:paraId="0000008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Corte Constitucional. (2017). Sentencia C-160/17. Bogotá, Colombia.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